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F7609" w14:textId="77777777" w:rsidR="001D08D3" w:rsidRPr="001D08D3" w:rsidRDefault="001D08D3" w:rsidP="001D08D3">
      <w:r w:rsidRPr="001D08D3">
        <w:rPr>
          <w:b/>
          <w:bCs/>
        </w:rPr>
        <w:t>描述：</w:t>
      </w:r>
      <w:r w:rsidRPr="001D08D3">
        <w:rPr>
          <w:b/>
          <w:bCs/>
        </w:rPr>
        <w:br/>
      </w:r>
      <w:r w:rsidRPr="001D08D3">
        <w:t>在本条目中介绍了如何使您可以在您 PC 上的 WinCC 中通过串口进行数据的发送与接收。例如，通过该方法您可以读取条形码扫描器的数据。 </w:t>
      </w:r>
    </w:p>
    <w:p w14:paraId="20601887" w14:textId="77777777" w:rsidR="001D08D3" w:rsidRPr="001D08D3" w:rsidRDefault="001D08D3" w:rsidP="001D08D3">
      <w:r w:rsidRPr="001D08D3">
        <w:rPr>
          <w:b/>
          <w:bCs/>
        </w:rPr>
        <w:t>组态注意事项：</w:t>
      </w:r>
      <w:r w:rsidRPr="001D08D3">
        <w:rPr>
          <w:b/>
          <w:bCs/>
        </w:rPr>
        <w:br/>
      </w:r>
      <w:r w:rsidRPr="001D08D3">
        <w:t>您需要 Microsoft 通讯控件（ mscomm32.ocx ） 用于通过串口的通讯。但是，对第三方 ActiveX 控件的使用不做任何担保。</w:t>
      </w:r>
    </w:p>
    <w:p w14:paraId="2199C40B" w14:textId="77777777" w:rsidR="001D08D3" w:rsidRPr="001D08D3" w:rsidRDefault="001D08D3" w:rsidP="001D08D3">
      <w:r w:rsidRPr="001D08D3">
        <w:t>VBS 例程已经创建，并使用了以下 </w:t>
      </w:r>
      <w:r w:rsidRPr="001D08D3">
        <w:rPr>
          <w:b/>
          <w:bCs/>
        </w:rPr>
        <w:t>WinCC 变量</w:t>
      </w:r>
      <w:r w:rsidRPr="001D08D3">
        <w:t>及</w:t>
      </w:r>
      <w:r w:rsidRPr="001D08D3">
        <w:rPr>
          <w:b/>
          <w:bCs/>
        </w:rPr>
        <w:t>对象</w:t>
      </w:r>
      <w:r w:rsidRPr="001D08D3">
        <w:t>： </w:t>
      </w:r>
    </w:p>
    <w:p w14:paraId="23029B09" w14:textId="77777777" w:rsidR="001D08D3" w:rsidRPr="001D08D3" w:rsidRDefault="001D08D3" w:rsidP="001D08D3">
      <w:r w:rsidRPr="001D08D3">
        <w:t>变量：</w:t>
      </w:r>
    </w:p>
    <w:p w14:paraId="36027539" w14:textId="77777777" w:rsidR="001D08D3" w:rsidRPr="001D08D3" w:rsidRDefault="001D08D3" w:rsidP="001D08D3">
      <w:pPr>
        <w:numPr>
          <w:ilvl w:val="0"/>
          <w:numId w:val="1"/>
        </w:numPr>
      </w:pPr>
      <w:r w:rsidRPr="001D08D3">
        <w:rPr>
          <w:b/>
          <w:bCs/>
        </w:rPr>
        <w:t>"Connection"</w:t>
      </w:r>
      <w:r w:rsidRPr="001D08D3">
        <w:t> - 二进制变量</w:t>
      </w:r>
    </w:p>
    <w:p w14:paraId="1757D417" w14:textId="77777777" w:rsidR="001D08D3" w:rsidRPr="001D08D3" w:rsidRDefault="001D08D3" w:rsidP="001D08D3">
      <w:pPr>
        <w:numPr>
          <w:ilvl w:val="0"/>
          <w:numId w:val="1"/>
        </w:numPr>
      </w:pPr>
      <w:r w:rsidRPr="001D08D3">
        <w:rPr>
          <w:b/>
          <w:bCs/>
        </w:rPr>
        <w:t>"Buffer"</w:t>
      </w:r>
      <w:r w:rsidRPr="001D08D3">
        <w:t> - 文本变量 8 位字符集</w:t>
      </w:r>
    </w:p>
    <w:p w14:paraId="1F703BAB" w14:textId="77777777" w:rsidR="001D08D3" w:rsidRPr="001D08D3" w:rsidRDefault="001D08D3" w:rsidP="001D08D3">
      <w:pPr>
        <w:numPr>
          <w:ilvl w:val="0"/>
          <w:numId w:val="1"/>
        </w:numPr>
      </w:pPr>
      <w:r w:rsidRPr="001D08D3">
        <w:rPr>
          <w:b/>
          <w:bCs/>
        </w:rPr>
        <w:t>"Output"</w:t>
      </w:r>
      <w:r w:rsidRPr="001D08D3">
        <w:t> - 文本变量 8 位字符集</w:t>
      </w:r>
    </w:p>
    <w:p w14:paraId="2FADC346" w14:textId="77777777" w:rsidR="001D08D3" w:rsidRPr="001D08D3" w:rsidRDefault="001D08D3" w:rsidP="001D08D3">
      <w:r w:rsidRPr="001D08D3">
        <w:t>对象：</w:t>
      </w:r>
    </w:p>
    <w:p w14:paraId="38291817" w14:textId="77777777" w:rsidR="001D08D3" w:rsidRPr="001D08D3" w:rsidRDefault="001D08D3" w:rsidP="001D08D3">
      <w:pPr>
        <w:numPr>
          <w:ilvl w:val="0"/>
          <w:numId w:val="2"/>
        </w:numPr>
      </w:pPr>
      <w:r w:rsidRPr="001D08D3">
        <w:rPr>
          <w:b/>
          <w:bCs/>
        </w:rPr>
        <w:t>"</w:t>
      </w:r>
      <w:proofErr w:type="spellStart"/>
      <w:r w:rsidRPr="001D08D3">
        <w:rPr>
          <w:b/>
          <w:bCs/>
        </w:rPr>
        <w:t>Main.pdl</w:t>
      </w:r>
      <w:proofErr w:type="spellEnd"/>
      <w:r w:rsidRPr="001D08D3">
        <w:rPr>
          <w:b/>
          <w:bCs/>
        </w:rPr>
        <w:t>"</w:t>
      </w:r>
      <w:r w:rsidRPr="001D08D3">
        <w:t> - WinCC 画面</w:t>
      </w:r>
    </w:p>
    <w:p w14:paraId="1B8E0505" w14:textId="77777777" w:rsidR="001D08D3" w:rsidRPr="001D08D3" w:rsidRDefault="001D08D3" w:rsidP="001D08D3">
      <w:pPr>
        <w:numPr>
          <w:ilvl w:val="0"/>
          <w:numId w:val="2"/>
        </w:numPr>
      </w:pPr>
      <w:r w:rsidRPr="001D08D3">
        <w:rPr>
          <w:b/>
          <w:bCs/>
        </w:rPr>
        <w:t>"MSComm1"</w:t>
      </w:r>
      <w:r w:rsidRPr="001D08D3">
        <w:t> - Microsoft 通讯控件， V6.0</w:t>
      </w:r>
    </w:p>
    <w:p w14:paraId="3263626A" w14:textId="77777777" w:rsidR="001D08D3" w:rsidRPr="001D08D3" w:rsidRDefault="001D08D3" w:rsidP="001D08D3">
      <w:r w:rsidRPr="001D08D3">
        <w:t>您可以在此下载样</w:t>
      </w:r>
      <w:proofErr w:type="gramStart"/>
      <w:r w:rsidRPr="001D08D3">
        <w:t>例程序以简化您</w:t>
      </w:r>
      <w:proofErr w:type="gramEnd"/>
      <w:r w:rsidRPr="001D08D3">
        <w:t>的工作：</w:t>
      </w:r>
    </w:p>
    <w:p w14:paraId="29C34EEE" w14:textId="081FBB1B" w:rsidR="001D08D3" w:rsidRPr="001D08D3" w:rsidRDefault="001D08D3" w:rsidP="001D08D3">
      <w:r w:rsidRPr="001D08D3">
        <w:drawing>
          <wp:inline distT="0" distB="0" distL="0" distR="0" wp14:anchorId="2C1CBF02" wp14:editId="5228F3D9">
            <wp:extent cx="104775" cy="114300"/>
            <wp:effectExtent l="0" t="0" r="9525" b="0"/>
            <wp:docPr id="88227118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1D08D3">
        <w:t> </w:t>
      </w:r>
      <w:hyperlink r:id="rId6" w:history="1">
        <w:r w:rsidRPr="001D08D3">
          <w:rPr>
            <w:rStyle w:val="a3"/>
          </w:rPr>
          <w:t>Scripte_CommPort.zip</w:t>
        </w:r>
      </w:hyperlink>
      <w:r w:rsidRPr="001D08D3">
        <w:t> </w:t>
      </w:r>
      <w:proofErr w:type="gramStart"/>
      <w:r w:rsidRPr="001D08D3">
        <w:t>( 1</w:t>
      </w:r>
      <w:proofErr w:type="gramEnd"/>
      <w:r w:rsidRPr="001D08D3">
        <w:t xml:space="preserve"> KB )</w:t>
      </w:r>
    </w:p>
    <w:p w14:paraId="44B7D2CF" w14:textId="77777777" w:rsidR="001D08D3" w:rsidRPr="001D08D3" w:rsidRDefault="001D08D3" w:rsidP="001D08D3">
      <w:r w:rsidRPr="001D08D3">
        <w:t> </w:t>
      </w:r>
    </w:p>
    <w:tbl>
      <w:tblPr>
        <w:tblW w:w="5000" w:type="pct"/>
        <w:shd w:val="clear" w:color="auto" w:fill="FFFFFF"/>
        <w:tblCellMar>
          <w:left w:w="0" w:type="dxa"/>
          <w:right w:w="0" w:type="dxa"/>
        </w:tblCellMar>
        <w:tblLook w:val="04A0" w:firstRow="1" w:lastRow="0" w:firstColumn="1" w:lastColumn="0" w:noHBand="0" w:noVBand="1"/>
      </w:tblPr>
      <w:tblGrid>
        <w:gridCol w:w="368"/>
        <w:gridCol w:w="7932"/>
      </w:tblGrid>
      <w:tr w:rsidR="001D08D3" w:rsidRPr="001D08D3" w14:paraId="0FF852D5" w14:textId="77777777" w:rsidTr="001D08D3">
        <w:tc>
          <w:tcPr>
            <w:tcW w:w="0" w:type="auto"/>
            <w:tcBorders>
              <w:top w:val="outset" w:sz="2" w:space="0" w:color="auto"/>
              <w:left w:val="outset" w:sz="2" w:space="0" w:color="auto"/>
              <w:bottom w:val="dotted" w:sz="6" w:space="0" w:color="999999"/>
              <w:right w:val="outset" w:sz="2" w:space="0" w:color="auto"/>
            </w:tcBorders>
            <w:shd w:val="clear" w:color="auto" w:fill="FFFFFF"/>
            <w:tcMar>
              <w:top w:w="15" w:type="dxa"/>
              <w:left w:w="15" w:type="dxa"/>
              <w:bottom w:w="15" w:type="dxa"/>
              <w:right w:w="15" w:type="dxa"/>
            </w:tcMar>
            <w:vAlign w:val="center"/>
            <w:hideMark/>
          </w:tcPr>
          <w:p w14:paraId="5B1F1A93" w14:textId="77777777" w:rsidR="001D08D3" w:rsidRPr="001D08D3" w:rsidRDefault="001D08D3" w:rsidP="001D08D3">
            <w:r w:rsidRPr="001D08D3">
              <w:rPr>
                <w:b/>
                <w:bCs/>
              </w:rPr>
              <w:t>No.</w:t>
            </w:r>
          </w:p>
        </w:tc>
        <w:tc>
          <w:tcPr>
            <w:tcW w:w="0" w:type="auto"/>
            <w:tcBorders>
              <w:top w:val="outset" w:sz="2" w:space="0" w:color="auto"/>
              <w:left w:val="outset" w:sz="2" w:space="0" w:color="auto"/>
              <w:bottom w:val="dotted" w:sz="6" w:space="0" w:color="999999"/>
              <w:right w:val="outset" w:sz="2" w:space="0" w:color="auto"/>
            </w:tcBorders>
            <w:shd w:val="clear" w:color="auto" w:fill="FFFFFF"/>
            <w:tcMar>
              <w:top w:w="15" w:type="dxa"/>
              <w:left w:w="15" w:type="dxa"/>
              <w:bottom w:w="15" w:type="dxa"/>
              <w:right w:w="15" w:type="dxa"/>
            </w:tcMar>
            <w:vAlign w:val="center"/>
            <w:hideMark/>
          </w:tcPr>
          <w:p w14:paraId="534B6F44" w14:textId="77777777" w:rsidR="001D08D3" w:rsidRPr="001D08D3" w:rsidRDefault="001D08D3" w:rsidP="001D08D3">
            <w:r w:rsidRPr="001D08D3">
              <w:rPr>
                <w:b/>
                <w:bCs/>
              </w:rPr>
              <w:t>描述：</w:t>
            </w:r>
          </w:p>
        </w:tc>
      </w:tr>
      <w:tr w:rsidR="001D08D3" w:rsidRPr="001D08D3" w14:paraId="750BDA51" w14:textId="77777777" w:rsidTr="001D08D3">
        <w:tc>
          <w:tcPr>
            <w:tcW w:w="0" w:type="auto"/>
            <w:tcBorders>
              <w:top w:val="outset" w:sz="2" w:space="0" w:color="auto"/>
              <w:left w:val="outset" w:sz="2" w:space="0" w:color="auto"/>
              <w:bottom w:val="dotted" w:sz="6" w:space="0" w:color="999999"/>
              <w:right w:val="outset" w:sz="2" w:space="0" w:color="auto"/>
            </w:tcBorders>
            <w:shd w:val="clear" w:color="auto" w:fill="FFFFFF"/>
            <w:tcMar>
              <w:top w:w="15" w:type="dxa"/>
              <w:left w:w="15" w:type="dxa"/>
              <w:bottom w:w="15" w:type="dxa"/>
              <w:right w:w="15" w:type="dxa"/>
            </w:tcMar>
            <w:vAlign w:val="center"/>
            <w:hideMark/>
          </w:tcPr>
          <w:p w14:paraId="448E61A9" w14:textId="77777777" w:rsidR="001D08D3" w:rsidRPr="001D08D3" w:rsidRDefault="001D08D3" w:rsidP="001D08D3">
            <w:r w:rsidRPr="001D08D3">
              <w:rPr>
                <w:b/>
                <w:bCs/>
              </w:rPr>
              <w:t>1</w:t>
            </w:r>
          </w:p>
        </w:tc>
        <w:tc>
          <w:tcPr>
            <w:tcW w:w="0" w:type="auto"/>
            <w:tcBorders>
              <w:top w:val="outset" w:sz="2" w:space="0" w:color="auto"/>
              <w:left w:val="outset" w:sz="2" w:space="0" w:color="auto"/>
              <w:bottom w:val="dotted" w:sz="6" w:space="0" w:color="999999"/>
              <w:right w:val="outset" w:sz="2" w:space="0" w:color="auto"/>
            </w:tcBorders>
            <w:shd w:val="clear" w:color="auto" w:fill="FFFFFF"/>
            <w:tcMar>
              <w:top w:w="15" w:type="dxa"/>
              <w:left w:w="15" w:type="dxa"/>
              <w:bottom w:w="15" w:type="dxa"/>
              <w:right w:w="15" w:type="dxa"/>
            </w:tcMar>
            <w:vAlign w:val="center"/>
            <w:hideMark/>
          </w:tcPr>
          <w:p w14:paraId="254577A6" w14:textId="77777777" w:rsidR="001D08D3" w:rsidRPr="001D08D3" w:rsidRDefault="001D08D3" w:rsidP="001D08D3">
            <w:r w:rsidRPr="001D08D3">
              <w:rPr>
                <w:b/>
                <w:bCs/>
              </w:rPr>
              <w:t>插入“ Microsoft 通讯控件”</w:t>
            </w:r>
            <w:r w:rsidRPr="001D08D3">
              <w:rPr>
                <w:b/>
                <w:bCs/>
              </w:rPr>
              <w:br/>
            </w:r>
            <w:r w:rsidRPr="001D08D3">
              <w:t>在一个 WinCC 画面中插入控件。不需要做更多的设置。但是，您要注意的是您能使用该功能前提是在激活的画面中都必须存在该控件。</w:t>
            </w:r>
          </w:p>
        </w:tc>
      </w:tr>
      <w:tr w:rsidR="001D08D3" w:rsidRPr="001D08D3" w14:paraId="68EC26F4" w14:textId="77777777" w:rsidTr="001D08D3">
        <w:tc>
          <w:tcPr>
            <w:tcW w:w="0" w:type="auto"/>
            <w:tcBorders>
              <w:top w:val="outset" w:sz="2" w:space="0" w:color="auto"/>
              <w:left w:val="outset" w:sz="2" w:space="0" w:color="auto"/>
              <w:bottom w:val="dotted" w:sz="6" w:space="0" w:color="999999"/>
              <w:right w:val="outset" w:sz="2" w:space="0" w:color="auto"/>
            </w:tcBorders>
            <w:shd w:val="clear" w:color="auto" w:fill="FFFFFF"/>
            <w:tcMar>
              <w:top w:w="15" w:type="dxa"/>
              <w:left w:w="15" w:type="dxa"/>
              <w:bottom w:w="15" w:type="dxa"/>
              <w:right w:w="15" w:type="dxa"/>
            </w:tcMar>
            <w:vAlign w:val="center"/>
            <w:hideMark/>
          </w:tcPr>
          <w:p w14:paraId="62C34C69" w14:textId="77777777" w:rsidR="001D08D3" w:rsidRPr="001D08D3" w:rsidRDefault="001D08D3" w:rsidP="001D08D3">
            <w:r w:rsidRPr="001D08D3">
              <w:rPr>
                <w:b/>
                <w:bCs/>
              </w:rPr>
              <w:t>2</w:t>
            </w:r>
          </w:p>
        </w:tc>
        <w:tc>
          <w:tcPr>
            <w:tcW w:w="0" w:type="auto"/>
            <w:tcBorders>
              <w:top w:val="outset" w:sz="2" w:space="0" w:color="auto"/>
              <w:left w:val="outset" w:sz="2" w:space="0" w:color="auto"/>
              <w:bottom w:val="dotted" w:sz="6" w:space="0" w:color="999999"/>
              <w:right w:val="outset" w:sz="2" w:space="0" w:color="auto"/>
            </w:tcBorders>
            <w:shd w:val="clear" w:color="auto" w:fill="FFFFFF"/>
            <w:tcMar>
              <w:top w:w="15" w:type="dxa"/>
              <w:left w:w="15" w:type="dxa"/>
              <w:bottom w:w="15" w:type="dxa"/>
              <w:right w:w="15" w:type="dxa"/>
            </w:tcMar>
            <w:vAlign w:val="center"/>
            <w:hideMark/>
          </w:tcPr>
          <w:p w14:paraId="79574310" w14:textId="77777777" w:rsidR="001D08D3" w:rsidRPr="001D08D3" w:rsidRDefault="001D08D3" w:rsidP="001D08D3">
            <w:r w:rsidRPr="001D08D3">
              <w:rPr>
                <w:b/>
                <w:bCs/>
              </w:rPr>
              <w:t>打开并设置串口参数</w:t>
            </w:r>
            <w:r w:rsidRPr="001D08D3">
              <w:rPr>
                <w:b/>
                <w:bCs/>
              </w:rPr>
              <w:br/>
            </w:r>
            <w:r w:rsidRPr="001D08D3">
              <w:t>以下的 VB 脚本显示了如何打开一个串口： </w:t>
            </w:r>
          </w:p>
          <w:p w14:paraId="23B4C4BC" w14:textId="07D52F77" w:rsidR="001D08D3" w:rsidRPr="001D08D3" w:rsidRDefault="001D08D3" w:rsidP="001D08D3">
            <w:r w:rsidRPr="001D08D3">
              <w:rPr>
                <w:rFonts w:hint="eastAsia"/>
              </w:rPr>
              <w:drawing>
                <wp:inline distT="0" distB="0" distL="0" distR="0" wp14:anchorId="65D8739C" wp14:editId="60B7D78D">
                  <wp:extent cx="4857750" cy="3438525"/>
                  <wp:effectExtent l="0" t="0" r="0" b="9525"/>
                  <wp:docPr id="121630463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4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3438525"/>
                          </a:xfrm>
                          <a:prstGeom prst="rect">
                            <a:avLst/>
                          </a:prstGeom>
                          <a:noFill/>
                          <a:ln>
                            <a:noFill/>
                          </a:ln>
                        </pic:spPr>
                      </pic:pic>
                    </a:graphicData>
                  </a:graphic>
                </wp:inline>
              </w:drawing>
            </w:r>
            <w:r w:rsidRPr="001D08D3">
              <w:br/>
              <w:t>图 01</w:t>
            </w:r>
          </w:p>
        </w:tc>
      </w:tr>
      <w:tr w:rsidR="001D08D3" w:rsidRPr="001D08D3" w14:paraId="519C7BCF" w14:textId="77777777" w:rsidTr="001D08D3">
        <w:tc>
          <w:tcPr>
            <w:tcW w:w="0" w:type="auto"/>
            <w:tcBorders>
              <w:top w:val="outset" w:sz="2" w:space="0" w:color="auto"/>
              <w:left w:val="outset" w:sz="2" w:space="0" w:color="auto"/>
              <w:bottom w:val="dotted" w:sz="6" w:space="0" w:color="999999"/>
              <w:right w:val="outset" w:sz="2" w:space="0" w:color="auto"/>
            </w:tcBorders>
            <w:shd w:val="clear" w:color="auto" w:fill="FFFFFF"/>
            <w:tcMar>
              <w:top w:w="15" w:type="dxa"/>
              <w:left w:w="15" w:type="dxa"/>
              <w:bottom w:w="15" w:type="dxa"/>
              <w:right w:w="15" w:type="dxa"/>
            </w:tcMar>
            <w:vAlign w:val="center"/>
            <w:hideMark/>
          </w:tcPr>
          <w:p w14:paraId="469F437E" w14:textId="77777777" w:rsidR="001D08D3" w:rsidRPr="001D08D3" w:rsidRDefault="001D08D3" w:rsidP="001D08D3">
            <w:r w:rsidRPr="001D08D3">
              <w:rPr>
                <w:b/>
                <w:bCs/>
              </w:rPr>
              <w:t>3</w:t>
            </w:r>
          </w:p>
        </w:tc>
        <w:tc>
          <w:tcPr>
            <w:tcW w:w="0" w:type="auto"/>
            <w:tcBorders>
              <w:top w:val="outset" w:sz="2" w:space="0" w:color="auto"/>
              <w:left w:val="outset" w:sz="2" w:space="0" w:color="auto"/>
              <w:bottom w:val="dotted" w:sz="6" w:space="0" w:color="999999"/>
              <w:right w:val="outset" w:sz="2" w:space="0" w:color="auto"/>
            </w:tcBorders>
            <w:shd w:val="clear" w:color="auto" w:fill="FFFFFF"/>
            <w:tcMar>
              <w:top w:w="15" w:type="dxa"/>
              <w:left w:w="15" w:type="dxa"/>
              <w:bottom w:w="15" w:type="dxa"/>
              <w:right w:w="15" w:type="dxa"/>
            </w:tcMar>
            <w:vAlign w:val="center"/>
            <w:hideMark/>
          </w:tcPr>
          <w:p w14:paraId="66ED2558" w14:textId="77777777" w:rsidR="001D08D3" w:rsidRPr="001D08D3" w:rsidRDefault="001D08D3" w:rsidP="001D08D3">
            <w:r w:rsidRPr="001D08D3">
              <w:rPr>
                <w:b/>
                <w:bCs/>
              </w:rPr>
              <w:t>关闭串口</w:t>
            </w:r>
            <w:r w:rsidRPr="001D08D3">
              <w:rPr>
                <w:b/>
                <w:bCs/>
              </w:rPr>
              <w:br/>
            </w:r>
            <w:r w:rsidRPr="001D08D3">
              <w:t>以下的 VB 脚本显示了如何关闭一个已经打开的串口：</w:t>
            </w:r>
          </w:p>
          <w:p w14:paraId="32BE8260" w14:textId="5CF190D2" w:rsidR="001D08D3" w:rsidRPr="001D08D3" w:rsidRDefault="001D08D3" w:rsidP="001D08D3">
            <w:r w:rsidRPr="001D08D3">
              <w:rPr>
                <w:rFonts w:hint="eastAsia"/>
              </w:rPr>
              <w:lastRenderedPageBreak/>
              <w:drawing>
                <wp:inline distT="0" distB="0" distL="0" distR="0" wp14:anchorId="3BD8173E" wp14:editId="25E8542A">
                  <wp:extent cx="4857750" cy="1809750"/>
                  <wp:effectExtent l="0" t="0" r="0" b="0"/>
                  <wp:docPr id="116085976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4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0" cy="1809750"/>
                          </a:xfrm>
                          <a:prstGeom prst="rect">
                            <a:avLst/>
                          </a:prstGeom>
                          <a:noFill/>
                          <a:ln>
                            <a:noFill/>
                          </a:ln>
                        </pic:spPr>
                      </pic:pic>
                    </a:graphicData>
                  </a:graphic>
                </wp:inline>
              </w:drawing>
            </w:r>
            <w:r w:rsidRPr="001D08D3">
              <w:br/>
              <w:t>图 02</w:t>
            </w:r>
          </w:p>
        </w:tc>
      </w:tr>
      <w:tr w:rsidR="001D08D3" w:rsidRPr="001D08D3" w14:paraId="23366FF4" w14:textId="77777777" w:rsidTr="001D08D3">
        <w:tc>
          <w:tcPr>
            <w:tcW w:w="0" w:type="auto"/>
            <w:tcBorders>
              <w:top w:val="outset" w:sz="2" w:space="0" w:color="auto"/>
              <w:left w:val="outset" w:sz="2" w:space="0" w:color="auto"/>
              <w:bottom w:val="dotted" w:sz="6" w:space="0" w:color="999999"/>
              <w:right w:val="outset" w:sz="2" w:space="0" w:color="auto"/>
            </w:tcBorders>
            <w:shd w:val="clear" w:color="auto" w:fill="FFFFFF"/>
            <w:tcMar>
              <w:top w:w="15" w:type="dxa"/>
              <w:left w:w="15" w:type="dxa"/>
              <w:bottom w:w="15" w:type="dxa"/>
              <w:right w:w="15" w:type="dxa"/>
            </w:tcMar>
            <w:vAlign w:val="center"/>
            <w:hideMark/>
          </w:tcPr>
          <w:p w14:paraId="7B46935B" w14:textId="77777777" w:rsidR="001D08D3" w:rsidRPr="001D08D3" w:rsidRDefault="001D08D3" w:rsidP="001D08D3">
            <w:r w:rsidRPr="001D08D3">
              <w:rPr>
                <w:b/>
                <w:bCs/>
              </w:rPr>
              <w:lastRenderedPageBreak/>
              <w:t>4</w:t>
            </w:r>
          </w:p>
        </w:tc>
        <w:tc>
          <w:tcPr>
            <w:tcW w:w="0" w:type="auto"/>
            <w:tcBorders>
              <w:top w:val="outset" w:sz="2" w:space="0" w:color="auto"/>
              <w:left w:val="outset" w:sz="2" w:space="0" w:color="auto"/>
              <w:bottom w:val="dotted" w:sz="6" w:space="0" w:color="999999"/>
              <w:right w:val="outset" w:sz="2" w:space="0" w:color="auto"/>
            </w:tcBorders>
            <w:shd w:val="clear" w:color="auto" w:fill="FFFFFF"/>
            <w:tcMar>
              <w:top w:w="15" w:type="dxa"/>
              <w:left w:w="15" w:type="dxa"/>
              <w:bottom w:w="15" w:type="dxa"/>
              <w:right w:w="15" w:type="dxa"/>
            </w:tcMar>
            <w:vAlign w:val="center"/>
            <w:hideMark/>
          </w:tcPr>
          <w:p w14:paraId="5D8FFE1F" w14:textId="77777777" w:rsidR="001D08D3" w:rsidRPr="001D08D3" w:rsidRDefault="001D08D3" w:rsidP="001D08D3">
            <w:r w:rsidRPr="001D08D3">
              <w:rPr>
                <w:b/>
                <w:bCs/>
              </w:rPr>
              <w:t>读出读缓存器（接收数据）</w:t>
            </w:r>
            <w:r w:rsidRPr="001D08D3">
              <w:rPr>
                <w:b/>
                <w:bCs/>
              </w:rPr>
              <w:br/>
            </w:r>
            <w:r w:rsidRPr="001D08D3">
              <w:t>以下的 VB 脚本显示了如何从接收缓存器中读出数据：</w:t>
            </w:r>
          </w:p>
          <w:p w14:paraId="7814D309" w14:textId="04AE4C3D" w:rsidR="001D08D3" w:rsidRPr="001D08D3" w:rsidRDefault="001D08D3" w:rsidP="001D08D3">
            <w:r w:rsidRPr="001D08D3">
              <w:rPr>
                <w:rFonts w:hint="eastAsia"/>
              </w:rPr>
              <w:drawing>
                <wp:inline distT="0" distB="0" distL="0" distR="0" wp14:anchorId="6C006AC1" wp14:editId="7D6AC902">
                  <wp:extent cx="4857750" cy="4286250"/>
                  <wp:effectExtent l="0" t="0" r="0" b="0"/>
                  <wp:docPr id="2460126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4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0" cy="4286250"/>
                          </a:xfrm>
                          <a:prstGeom prst="rect">
                            <a:avLst/>
                          </a:prstGeom>
                          <a:noFill/>
                          <a:ln>
                            <a:noFill/>
                          </a:ln>
                        </pic:spPr>
                      </pic:pic>
                    </a:graphicData>
                  </a:graphic>
                </wp:inline>
              </w:drawing>
            </w:r>
            <w:r w:rsidRPr="001D08D3">
              <w:br/>
              <w:t>图 03</w:t>
            </w:r>
          </w:p>
          <w:p w14:paraId="51F0F010" w14:textId="77777777" w:rsidR="001D08D3" w:rsidRPr="001D08D3" w:rsidRDefault="001D08D3" w:rsidP="001D08D3">
            <w:r w:rsidRPr="001D08D3">
              <w:rPr>
                <w:b/>
                <w:bCs/>
              </w:rPr>
              <w:t>注意：</w:t>
            </w:r>
            <w:r w:rsidRPr="001D08D3">
              <w:rPr>
                <w:b/>
                <w:bCs/>
              </w:rPr>
              <w:br/>
            </w:r>
            <w:r w:rsidRPr="001D08D3">
              <w:t>在本例中，全局动作是通过周期触发进行调用的。然而，您应该意识到周期触发会给系统造成较重的负荷。因此最好的方法是为全局动作组态一个事件触发器。</w:t>
            </w:r>
          </w:p>
        </w:tc>
      </w:tr>
      <w:tr w:rsidR="001D08D3" w:rsidRPr="001D08D3" w14:paraId="5197E475" w14:textId="77777777" w:rsidTr="001D08D3">
        <w:tc>
          <w:tcPr>
            <w:tcW w:w="0" w:type="auto"/>
            <w:tcBorders>
              <w:top w:val="outset" w:sz="2" w:space="0" w:color="auto"/>
              <w:left w:val="outset" w:sz="2" w:space="0" w:color="auto"/>
              <w:bottom w:val="dotted" w:sz="6" w:space="0" w:color="999999"/>
              <w:right w:val="outset" w:sz="2" w:space="0" w:color="auto"/>
            </w:tcBorders>
            <w:shd w:val="clear" w:color="auto" w:fill="FFFFFF"/>
            <w:tcMar>
              <w:top w:w="15" w:type="dxa"/>
              <w:left w:w="15" w:type="dxa"/>
              <w:bottom w:w="15" w:type="dxa"/>
              <w:right w:w="15" w:type="dxa"/>
            </w:tcMar>
            <w:vAlign w:val="center"/>
            <w:hideMark/>
          </w:tcPr>
          <w:p w14:paraId="7A71AAD2" w14:textId="77777777" w:rsidR="001D08D3" w:rsidRPr="001D08D3" w:rsidRDefault="001D08D3" w:rsidP="001D08D3">
            <w:r w:rsidRPr="001D08D3">
              <w:rPr>
                <w:b/>
                <w:bCs/>
              </w:rPr>
              <w:t>5</w:t>
            </w:r>
          </w:p>
        </w:tc>
        <w:tc>
          <w:tcPr>
            <w:tcW w:w="0" w:type="auto"/>
            <w:tcBorders>
              <w:top w:val="outset" w:sz="2" w:space="0" w:color="auto"/>
              <w:left w:val="outset" w:sz="2" w:space="0" w:color="auto"/>
              <w:bottom w:val="dotted" w:sz="6" w:space="0" w:color="999999"/>
              <w:right w:val="outset" w:sz="2" w:space="0" w:color="auto"/>
            </w:tcBorders>
            <w:shd w:val="clear" w:color="auto" w:fill="FFFFFF"/>
            <w:tcMar>
              <w:top w:w="15" w:type="dxa"/>
              <w:left w:w="15" w:type="dxa"/>
              <w:bottom w:w="15" w:type="dxa"/>
              <w:right w:w="15" w:type="dxa"/>
            </w:tcMar>
            <w:vAlign w:val="center"/>
            <w:hideMark/>
          </w:tcPr>
          <w:p w14:paraId="75B3298E" w14:textId="77777777" w:rsidR="001D08D3" w:rsidRPr="001D08D3" w:rsidRDefault="001D08D3" w:rsidP="001D08D3">
            <w:r w:rsidRPr="001D08D3">
              <w:rPr>
                <w:b/>
                <w:bCs/>
              </w:rPr>
              <w:t>发送数据</w:t>
            </w:r>
            <w:r w:rsidRPr="001D08D3">
              <w:rPr>
                <w:b/>
                <w:bCs/>
              </w:rPr>
              <w:br/>
            </w:r>
            <w:r w:rsidRPr="001D08D3">
              <w:t>以下的 VB 脚本显示了通过串口发送一个字符串：</w:t>
            </w:r>
          </w:p>
          <w:p w14:paraId="754E22BF" w14:textId="5FA7EE18" w:rsidR="001D08D3" w:rsidRPr="001D08D3" w:rsidRDefault="001D08D3" w:rsidP="001D08D3">
            <w:r w:rsidRPr="001D08D3">
              <w:rPr>
                <w:rFonts w:hint="eastAsia"/>
              </w:rPr>
              <w:lastRenderedPageBreak/>
              <w:drawing>
                <wp:inline distT="0" distB="0" distL="0" distR="0" wp14:anchorId="670C6805" wp14:editId="6E2D6C7D">
                  <wp:extent cx="4857750" cy="2209800"/>
                  <wp:effectExtent l="0" t="0" r="0" b="0"/>
                  <wp:docPr id="142194124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4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750" cy="2209800"/>
                          </a:xfrm>
                          <a:prstGeom prst="rect">
                            <a:avLst/>
                          </a:prstGeom>
                          <a:noFill/>
                          <a:ln>
                            <a:noFill/>
                          </a:ln>
                        </pic:spPr>
                      </pic:pic>
                    </a:graphicData>
                  </a:graphic>
                </wp:inline>
              </w:drawing>
            </w:r>
            <w:r w:rsidRPr="001D08D3">
              <w:br/>
              <w:t>图 04</w:t>
            </w:r>
          </w:p>
        </w:tc>
      </w:tr>
    </w:tbl>
    <w:p w14:paraId="0A2114D2" w14:textId="77777777" w:rsidR="003150DC" w:rsidRDefault="003150DC"/>
    <w:sectPr w:rsidR="003150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75319"/>
    <w:multiLevelType w:val="multilevel"/>
    <w:tmpl w:val="6DAE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E17D3"/>
    <w:multiLevelType w:val="multilevel"/>
    <w:tmpl w:val="3AB4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604038">
    <w:abstractNumId w:val="0"/>
  </w:num>
  <w:num w:numId="2" w16cid:durableId="1087192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FD"/>
    <w:rsid w:val="001D08D3"/>
    <w:rsid w:val="0026174A"/>
    <w:rsid w:val="002751FD"/>
    <w:rsid w:val="003150DC"/>
    <w:rsid w:val="00801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184D4-B79F-4E02-9C52-054A6C05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08D3"/>
    <w:rPr>
      <w:color w:val="0563C1" w:themeColor="hyperlink"/>
      <w:u w:val="single"/>
    </w:rPr>
  </w:style>
  <w:style w:type="character" w:styleId="a4">
    <w:name w:val="Unresolved Mention"/>
    <w:basedOn w:val="a0"/>
    <w:uiPriority w:val="99"/>
    <w:semiHidden/>
    <w:unhideWhenUsed/>
    <w:rsid w:val="001D0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3852">
      <w:bodyDiv w:val="1"/>
      <w:marLeft w:val="0"/>
      <w:marRight w:val="0"/>
      <w:marTop w:val="0"/>
      <w:marBottom w:val="0"/>
      <w:divBdr>
        <w:top w:val="none" w:sz="0" w:space="0" w:color="auto"/>
        <w:left w:val="none" w:sz="0" w:space="0" w:color="auto"/>
        <w:bottom w:val="none" w:sz="0" w:space="0" w:color="auto"/>
        <w:right w:val="none" w:sz="0" w:space="0" w:color="auto"/>
      </w:divBdr>
    </w:div>
    <w:div w:id="116281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industry.siemens.com/cs/attachments/28378295/Scripte_CommPort.zip"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image" Target="media/image4.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一波 吴</dc:creator>
  <cp:keywords/>
  <dc:description/>
  <cp:lastModifiedBy>一波 吴</cp:lastModifiedBy>
  <cp:revision>3</cp:revision>
  <dcterms:created xsi:type="dcterms:W3CDTF">2023-06-28T10:37:00Z</dcterms:created>
  <dcterms:modified xsi:type="dcterms:W3CDTF">2023-06-28T10:37:00Z</dcterms:modified>
</cp:coreProperties>
</file>