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关于模拟量输入模块6ES7 134-6GF00-0AA1使用指导说明书</w:t>
      </w:r>
    </w:p>
    <w:bookmarkEnd w:id="0"/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模块描述:AI 8xI 2-,4-wire BA AI8 x I 2/4 线制 BA；16 位；单端；诊断可组态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硬件：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模块：</w:t>
      </w:r>
      <w:r>
        <w:rPr>
          <w:rFonts w:hint="eastAsia"/>
          <w:b/>
          <w:bCs/>
          <w:sz w:val="22"/>
          <w:szCs w:val="28"/>
          <w:lang w:val="en-US" w:eastAsia="zh-CN"/>
        </w:rPr>
        <w:t>6ES7 134-6GF00-0AA1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lang w:val="en-US" w:eastAsia="zh-CN"/>
        </w:rPr>
        <w:t>底座：</w:t>
      </w:r>
      <w:r>
        <w:rPr>
          <w:rFonts w:hint="eastAsia"/>
          <w:b/>
          <w:bCs/>
          <w:sz w:val="22"/>
          <w:szCs w:val="28"/>
          <w:lang w:val="en-US" w:eastAsia="zh-CN"/>
        </w:rPr>
        <w:t>6ES7 193-6BP00-0DA0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信号发生器：可以模拟4-20mA的有源无源信号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压力传感器: 4-20mA,DC24V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模块描述:AI 8xI 2-,4-wire BA AI8 x I 2/4 线制 BA；16 位；单端；诊断可组态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 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完成接线先进行硬件组态,然后就行测试</w:t>
      </w:r>
    </w:p>
    <w:p>
      <w:r>
        <w:rPr>
          <w:rFonts w:hint="eastAsia"/>
          <w:lang w:val="en-US" w:eastAsia="zh-CN"/>
        </w:rPr>
        <w:t>1</w:t>
      </w:r>
      <w:r>
        <w:rPr>
          <w:rFonts w:hint="eastAsia"/>
          <w:highlight w:val="green"/>
          <w:lang w:val="en-US" w:eastAsia="zh-CN"/>
        </w:rPr>
        <w:t>】硬件组态</w:t>
      </w:r>
    </w:p>
    <w:p>
      <w:r>
        <w:drawing>
          <wp:inline distT="0" distB="0" distL="114300" distR="114300">
            <wp:extent cx="3253740" cy="355473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2731" t="24775" r="28741" b="3058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5335905" cy="1844675"/>
            <wp:effectExtent l="0" t="0" r="1714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16398" b="12922"/>
                    <a:stretch>
                      <a:fillRect/>
                    </a:stretch>
                  </pic:blipFill>
                  <pic:spPr>
                    <a:xfrm>
                      <a:off x="0" y="0"/>
                      <a:ext cx="533590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【4-20mA四线制和两线制】</w:t>
      </w:r>
    </w:p>
    <w:p>
      <w:r>
        <w:br w:type="page"/>
      </w:r>
    </w:p>
    <w:p/>
    <w:p>
      <w:pPr>
        <w:rPr>
          <w:rFonts w:hint="eastAsia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2】测试1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测试内容:</w:t>
      </w:r>
      <w:r>
        <w:rPr>
          <w:rFonts w:hint="eastAsia"/>
          <w:lang w:val="en-US" w:eastAsia="zh-CN"/>
        </w:rPr>
        <w:t xml:space="preserve">信号发生器 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通道:</w:t>
      </w:r>
      <w:r>
        <w:rPr>
          <w:rFonts w:hint="eastAsia"/>
          <w:lang w:val="en-US" w:eastAsia="zh-CN"/>
        </w:rPr>
        <w:t>0,组态4-20mA 4线制和2线制都可以的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设备接线:</w:t>
      </w:r>
      <w:r>
        <w:rPr>
          <w:rFonts w:hint="eastAsia"/>
          <w:lang w:val="en-US" w:eastAsia="zh-CN"/>
        </w:rPr>
        <w:t xml:space="preserve">插头红色(+)接底座10号管脚 ,黑色(-)接底座 1 号管脚 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测试流程</w:t>
      </w:r>
      <w:r>
        <w:rPr>
          <w:rFonts w:hint="eastAsia"/>
          <w:lang w:val="en-US" w:eastAsia="zh-CN"/>
        </w:rPr>
        <w:t>:信号发生器调整为</w:t>
      </w:r>
      <w:r>
        <w:rPr>
          <w:rFonts w:hint="eastAsia"/>
          <w:b/>
          <w:bCs/>
          <w:color w:val="0000FF"/>
          <w:highlight w:val="green"/>
          <w:lang w:val="en-US" w:eastAsia="zh-CN"/>
        </w:rPr>
        <w:t>无源输出</w:t>
      </w:r>
      <w:r>
        <w:rPr>
          <w:rFonts w:hint="eastAsia"/>
          <w:lang w:val="en-US" w:eastAsia="zh-CN"/>
        </w:rPr>
        <w:t>调整为12mA,接线和信号发生器如下图所示: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2695" cy="3789680"/>
            <wp:effectExtent l="0" t="0" r="14605" b="1270"/>
            <wp:docPr id="2" name="图片 2" descr="f9b823d78a86e4a08e9928ccc9fe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b823d78a86e4a08e9928ccc9fe1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2695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通道1  即AI2 显示13840(12mA)</w:t>
      </w:r>
    </w:p>
    <w:p>
      <w:pPr>
        <w:rPr>
          <w:rFonts w:hint="eastAsia" w:eastAsiaTheme="minorEastAsia"/>
          <w:lang w:eastAsia="zh-CN"/>
        </w:rPr>
      </w:pPr>
    </w:p>
    <w:p>
      <w:r>
        <w:drawing>
          <wp:inline distT="0" distB="0" distL="114300" distR="114300">
            <wp:extent cx="5266690" cy="933450"/>
            <wp:effectExtent l="0" t="0" r="1016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highlight w:val="green"/>
          <w:lang w:val="en-US" w:eastAsia="zh-CN"/>
        </w:rPr>
      </w:pPr>
      <w:r>
        <w:rPr>
          <w:rFonts w:hint="eastAsia"/>
          <w:lang w:val="en-US" w:eastAsia="zh-CN"/>
        </w:rPr>
        <w:t xml:space="preserve"> 测试正常</w:t>
      </w:r>
    </w:p>
    <w:p>
      <w:pPr>
        <w:rPr>
          <w:rFonts w:hint="eastAsia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br w:type="page"/>
      </w:r>
    </w:p>
    <w:p>
      <w:pPr>
        <w:rPr>
          <w:rFonts w:hint="eastAsia"/>
          <w:highlight w:val="green"/>
          <w:lang w:val="en-US" w:eastAsia="zh-CN"/>
        </w:rPr>
      </w:pPr>
    </w:p>
    <w:p>
      <w:pPr>
        <w:rPr>
          <w:rFonts w:hint="eastAsia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2】测试2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测试内容:</w:t>
      </w:r>
      <w:r>
        <w:rPr>
          <w:rFonts w:hint="eastAsia"/>
          <w:lang w:val="en-US" w:eastAsia="zh-CN"/>
        </w:rPr>
        <w:t xml:space="preserve">压力变送器,DC24V,两线制  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通道:</w:t>
      </w:r>
      <w:r>
        <w:rPr>
          <w:rFonts w:hint="eastAsia"/>
          <w:lang w:val="en-US" w:eastAsia="zh-CN"/>
        </w:rPr>
        <w:t>1, 组态4-20mA   4线制和2线制都可以的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设备接线:传感器的线缆</w:t>
      </w:r>
      <w:r>
        <w:rPr>
          <w:rFonts w:hint="eastAsia"/>
          <w:lang w:val="en-US" w:eastAsia="zh-CN"/>
        </w:rPr>
        <w:t xml:space="preserve"> 红色(+)接 底座11号管脚  ,黑色(-)接底座 2 号管脚 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测试流程</w:t>
      </w:r>
      <w:r>
        <w:rPr>
          <w:rFonts w:hint="eastAsia"/>
          <w:lang w:val="en-US" w:eastAsia="zh-CN"/>
        </w:rPr>
        <w:t>:传感器接好线,接线和信号发生器如下图所示: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754755" cy="2179955"/>
            <wp:effectExtent l="0" t="0" r="17145" b="1079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475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3874770" cy="3646170"/>
            <wp:effectExtent l="0" t="0" r="11430" b="11430"/>
            <wp:docPr id="5" name="图片 5" descr="feb9133ece4e6fed9520937eda2bf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eb9133ece4e6fed9520937eda2bf6b"/>
                    <pic:cNvPicPr>
                      <a:picLocks noChangeAspect="1"/>
                    </pic:cNvPicPr>
                  </pic:nvPicPr>
                  <pic:blipFill>
                    <a:blip r:embed="rId9"/>
                    <a:srcRect b="29427"/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通道1  即AI2 显示为5(4mA) </w:t>
      </w:r>
    </w:p>
    <w:p>
      <w:r>
        <w:drawing>
          <wp:inline distT="0" distB="0" distL="114300" distR="114300">
            <wp:extent cx="5268595" cy="385445"/>
            <wp:effectExtent l="0" t="0" r="8255" b="1460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highlight w:val="green"/>
          <w:lang w:val="en-US" w:eastAsia="zh-CN"/>
        </w:rPr>
      </w:pPr>
      <w:r>
        <w:rPr>
          <w:rFonts w:hint="eastAsia"/>
          <w:lang w:val="en-US" w:eastAsia="zh-CN"/>
        </w:rPr>
        <w:t xml:space="preserve"> 测试正常</w:t>
      </w:r>
    </w:p>
    <w:p>
      <w:pPr>
        <w:rPr>
          <w:rFonts w:hint="eastAsia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结论:使用压力、温度等现场为2线制的传感器,4-20mA,可以使用此模块组态为4线制,在接线时候直接底座9-16接(+)为信号的正端,0-8接(-)信号的负端。</w:t>
      </w:r>
    </w:p>
    <w:p>
      <w:pPr>
        <w:rPr>
          <w:rFonts w:hint="eastAsia"/>
          <w:highlight w:val="green"/>
          <w:lang w:val="en-US" w:eastAsia="zh-CN"/>
        </w:rPr>
      </w:pPr>
    </w:p>
    <w:p>
      <w:pPr>
        <w:rPr>
          <w:rFonts w:hint="eastAsia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3】测试3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测试内容:</w:t>
      </w:r>
      <w:r>
        <w:rPr>
          <w:rFonts w:hint="eastAsia"/>
          <w:b w:val="0"/>
          <w:bCs w:val="0"/>
          <w:lang w:val="en-US" w:eastAsia="zh-CN"/>
        </w:rPr>
        <w:t>变频器</w:t>
      </w:r>
      <w:r>
        <w:rPr>
          <w:rFonts w:hint="eastAsia"/>
          <w:lang w:val="en-US" w:eastAsia="zh-CN"/>
        </w:rPr>
        <w:t xml:space="preserve">频率、调节阀位置反馈,四线制的仪器仪表  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通道:</w:t>
      </w:r>
      <w:r>
        <w:rPr>
          <w:rFonts w:hint="eastAsia"/>
          <w:lang w:val="en-US" w:eastAsia="zh-CN"/>
        </w:rPr>
        <w:t xml:space="preserve">6, </w:t>
      </w:r>
      <w:r>
        <w:rPr>
          <w:rFonts w:hint="eastAsia"/>
          <w:highlight w:val="green"/>
          <w:lang w:val="en-US" w:eastAsia="zh-CN"/>
        </w:rPr>
        <w:t>组态4-20mA四线制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设备接线:</w:t>
      </w:r>
      <w:r>
        <w:rPr>
          <w:rFonts w:hint="eastAsia"/>
          <w:lang w:val="en-US" w:eastAsia="zh-CN"/>
        </w:rPr>
        <w:t>插头红色(+)接底座 1号管脚 ,黑色(-)接 DC24V- (M)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测试流程</w:t>
      </w:r>
      <w:r>
        <w:rPr>
          <w:rFonts w:hint="eastAsia"/>
          <w:lang w:val="en-US" w:eastAsia="zh-CN"/>
        </w:rPr>
        <w:t>:信号发生器调整为电流输出调整为20mA,接线和信号发生器如下图所示: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07635" cy="2976880"/>
            <wp:effectExtent l="0" t="0" r="12065" b="1397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3886200" cy="2914650"/>
            <wp:effectExtent l="0" t="0" r="0" b="0"/>
            <wp:docPr id="10" name="图片 10" descr="1dad681e748fd3072f62f48558460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dad681e748fd3072f62f48558460f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频率或者阀门反馈(四线制)的信号+接一根线到I+信号,信号-接到DC24v的公共端M-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通道6  即AI7 显示为27661(20mA)  测试正常</w:t>
      </w:r>
    </w:p>
    <w:p>
      <w:r>
        <w:drawing>
          <wp:inline distT="0" distB="0" distL="114300" distR="114300">
            <wp:extent cx="5272405" cy="236855"/>
            <wp:effectExtent l="0" t="0" r="4445" b="1079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 xml:space="preserve"> 测试正常</w:t>
      </w:r>
    </w:p>
    <w:p>
      <w:pPr>
        <w:rPr>
          <w:rFonts w:hint="default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结论:使用变频器、阀门开度一类的反馈接线,反馈信号的正端接I1+即底座 0-8,反馈信号的负端,接系统电源DC24-(M)。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2B27F"/>
    <w:multiLevelType w:val="multilevel"/>
    <w:tmpl w:val="4C62B27F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WZiZWRiZTZiMDljOTZkYmExNzUxMDdmZmEwYmUifQ=="/>
  </w:docVars>
  <w:rsids>
    <w:rsidRoot w:val="00000000"/>
    <w:rsid w:val="01962D7B"/>
    <w:rsid w:val="0E7C1433"/>
    <w:rsid w:val="111C297F"/>
    <w:rsid w:val="29ED1036"/>
    <w:rsid w:val="45ED44E4"/>
    <w:rsid w:val="5C5E59A3"/>
    <w:rsid w:val="5E7C41CD"/>
    <w:rsid w:val="68E5013A"/>
    <w:rsid w:val="7530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numPr>
        <w:ilvl w:val="0"/>
        <w:numId w:val="1"/>
      </w:numPr>
      <w:ind w:left="432" w:hanging="432"/>
      <w:outlineLvl w:val="0"/>
    </w:pPr>
    <w:rPr>
      <w:rFonts w:ascii="宋体" w:hAnsi="宋体" w:eastAsia="宋体"/>
      <w:b/>
      <w:vanish/>
      <w:sz w:val="30"/>
    </w:rPr>
  </w:style>
  <w:style w:type="paragraph" w:styleId="3">
    <w:name w:val="heading 2"/>
    <w:basedOn w:val="2"/>
    <w:next w:val="1"/>
    <w:link w:val="15"/>
    <w:semiHidden/>
    <w:unhideWhenUsed/>
    <w:qFormat/>
    <w:uiPriority w:val="0"/>
    <w:pPr>
      <w:keepNext/>
      <w:keepLines/>
      <w:widowControl/>
      <w:numPr>
        <w:ilvl w:val="1"/>
      </w:numPr>
      <w:spacing w:before="260" w:after="260" w:line="416" w:lineRule="auto"/>
      <w:ind w:left="575" w:hanging="575"/>
      <w:jc w:val="left"/>
      <w:outlineLvl w:val="1"/>
    </w:pPr>
    <w:rPr>
      <w:rFonts w:ascii="Cambria" w:hAnsi="Cambria" w:eastAsia="宋体" w:cs="Times New Roman"/>
      <w:kern w:val="0"/>
      <w:sz w:val="32"/>
      <w:szCs w:val="32"/>
      <w:lang w:eastAsia="en-US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14"/>
    <w:autoRedefine/>
    <w:semiHidden/>
    <w:unhideWhenUsed/>
    <w:qFormat/>
    <w:uiPriority w:val="0"/>
    <w:pPr>
      <w:numPr>
        <w:ilvl w:val="3"/>
        <w:numId w:val="1"/>
      </w:numPr>
      <w:tabs>
        <w:tab w:val="left" w:pos="1296"/>
      </w:tabs>
      <w:ind w:left="864" w:hanging="864"/>
      <w:outlineLvl w:val="3"/>
    </w:pPr>
    <w:rPr>
      <w:rFonts w:ascii="Arial" w:hAnsi="Arial" w:eastAsia="宋体" w:cs="Times New Roman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link w:val="2"/>
    <w:autoRedefine/>
    <w:qFormat/>
    <w:uiPriority w:val="9"/>
    <w:rPr>
      <w:rFonts w:ascii="宋体" w:hAnsi="宋体" w:eastAsia="宋体"/>
      <w:b/>
      <w:vanish/>
      <w:kern w:val="2"/>
      <w:sz w:val="30"/>
      <w:szCs w:val="24"/>
    </w:rPr>
  </w:style>
  <w:style w:type="character" w:customStyle="1" w:styleId="14">
    <w:name w:val="标题 4 Char"/>
    <w:link w:val="5"/>
    <w:autoRedefine/>
    <w:qFormat/>
    <w:uiPriority w:val="0"/>
    <w:rPr>
      <w:rFonts w:ascii="Arial" w:hAnsi="Arial" w:eastAsia="宋体" w:cs="Times New Roman"/>
      <w:b/>
      <w:sz w:val="24"/>
    </w:rPr>
  </w:style>
  <w:style w:type="character" w:customStyle="1" w:styleId="15">
    <w:name w:val="标题 2 Char"/>
    <w:link w:val="3"/>
    <w:autoRedefine/>
    <w:qFormat/>
    <w:uiPriority w:val="9"/>
    <w:rPr>
      <w:rFonts w:ascii="Cambria" w:hAnsi="Cambria" w:eastAsia="宋体" w:cs="Times New Roman"/>
      <w:b/>
      <w:sz w:val="32"/>
      <w:szCs w:val="32"/>
      <w:lang w:eastAsia="en-US"/>
    </w:rPr>
  </w:style>
  <w:style w:type="character" w:customStyle="1" w:styleId="16">
    <w:name w:val="标题 3 Char"/>
    <w:link w:val="4"/>
    <w:autoRedefine/>
    <w:qFormat/>
    <w:locked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624</Words>
  <Characters>853</Characters>
  <Lines>0</Lines>
  <Paragraphs>0</Paragraphs>
  <TotalTime>8</TotalTime>
  <ScaleCrop>false</ScaleCrop>
  <LinksUpToDate>false</LinksUpToDate>
  <CharactersWithSpaces>926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2022-02-22T02:17:00Z</dcterms:created>
  <dc:creator>JUWENBO</dc:creator>
  <cp:lastModifiedBy>stone</cp:lastModifiedBy>
  <dcterms:modified xsi:type="dcterms:W3CDTF">2024-01-04T08:56:48Z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1146733D006B425EB61F4FAE50E6CD71</vt:lpwstr>
  </property>
</Properties>
</file>