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5711D">
      <w:pPr>
        <w:pStyle w:val="9"/>
        <w:ind w:firstLine="520" w:firstLineChars="100"/>
      </w:pPr>
      <w:r>
        <w:t>那些没说出口的真相与该守的底线</w:t>
      </w:r>
    </w:p>
    <w:p w14:paraId="1B9B89AC">
      <w:pPr>
        <w:pStyle w:val="17"/>
        <w:ind w:firstLine="440" w:firstLineChars="200"/>
      </w:pPr>
      <w:r>
        <w:rPr>
          <w:rFonts w:hint="eastAsia"/>
          <w:lang w:val="en-US" w:eastAsia="zh-CN"/>
        </w:rPr>
        <w:t>我是一个电气</w:t>
      </w:r>
      <w:r>
        <w:t>设备管理员，1 月 6 日 4 号精炼炉的那场生产小插曲，让我至今想起都五味杂陈。今天想从我的亲身经历出发，和大家聊聊事件里那些看得见的麻烦、看不见的真相，还有咱们以后必须守住的 “安全线”。</w:t>
      </w:r>
    </w:p>
    <w:p w14:paraId="6DBCFD58">
      <w:pPr>
        <w:pStyle w:val="17"/>
        <w:ind w:firstLine="440" w:firstLineChars="200"/>
      </w:pPr>
      <w:r>
        <w:t>那天 16:18 分，我接到调度的紧急电话，电话里说得很明确：4-225 炉 4 号精炼炉冶炼时，电极压根不下降</w:t>
      </w:r>
      <w:r>
        <w:rPr>
          <w:rFonts w:hint="eastAsia"/>
          <w:lang w:eastAsia="zh-CN"/>
        </w:rPr>
        <w:t>，</w:t>
      </w:r>
      <w:r>
        <w:t>没法正常生产。挂了电话我心里咯噔一下，</w:t>
      </w:r>
      <w:r>
        <w:rPr>
          <w:rFonts w:hint="eastAsia"/>
          <w:lang w:val="en-US" w:eastAsia="zh-CN"/>
        </w:rPr>
        <w:t>精炼炉是生产关键工序</w:t>
      </w:r>
      <w:r>
        <w:t>，这环节出问题</w:t>
      </w:r>
      <w:r>
        <w:rPr>
          <w:rFonts w:hint="eastAsia"/>
          <w:lang w:val="en-US" w:eastAsia="zh-CN"/>
        </w:rPr>
        <w:t>影响10分钟</w:t>
      </w:r>
      <w:r>
        <w:t>，整条线都得停。我一边往现场赶，一边在脑子里过精炼炉的控制逻辑 。赶到现场时，远远就看到精炼炉那边有冶炼的火光，心里还暗自松了口气：“看来问题已经解决了？” 走近了</w:t>
      </w:r>
      <w:r>
        <w:rPr>
          <w:rFonts w:hint="eastAsia"/>
          <w:lang w:val="en-US" w:eastAsia="zh-CN"/>
        </w:rPr>
        <w:t>正好碰到电气倒班人员，问道怎么回事。电气说是电极不下降，刚看了液压站没问题。然后我们就去主控室看程序和液压站画面数据。后来</w:t>
      </w:r>
      <w:r>
        <w:t>才知道，根本不是那么回事 —— 操作工说，电工 16:15 分就到岗了，排查了半天没找到原因，最后是调度联系机动科，用手动模式下降电极才勉强开始冶炼的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就是这个时刻我到了看到冶炼以为故障排除了）</w:t>
      </w:r>
      <w:r>
        <w:t>，自动冶炼模式还是完全用不了。我赶紧追问情况，操作工细说：中班接班后，水电、联锁都查过没问题，16:10 分合闸自动冶炼，电极就没反应，反复查了报警和操作台按键都正常，没办法才联系的电工和调度，这期间试了好几次自动合闸，电极始终纹丝不动。</w:t>
      </w:r>
    </w:p>
    <w:p w14:paraId="7855885D">
      <w:pPr>
        <w:pStyle w:val="17"/>
      </w:pPr>
      <w:r>
        <w:t>电工也一脸无奈地跟我说，他到岗后先查了液压站和升降电磁阀的 HMI，没发现异常；去液压站看，电磁阀线圈也是得电的，当时看到已经在冶炼，以为问题不大，就去查看液压站压力曲线了，直到操作工提醒自动冶炼还是没法投用，才意识到问题没解决。后来我们一起去了配电室，一打开自动调节装置的柜门，关键问题就暴露了 ——</w:t>
      </w:r>
      <w:r>
        <w:rPr>
          <w:b/>
          <w:bCs/>
        </w:rPr>
        <w:t>电极调节电脑的 HMI 直接灰屏了</w:t>
      </w:r>
      <w:r>
        <w:t>，仪表盘上的电流表显示三相严重不平衡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因为手动操作电极造成电极下降不均衡，拉弧电流3相不平衡，造成高压断路器跳闸。</w:t>
      </w:r>
      <w:r>
        <w:t>（此处可插入图片：电极调节电脑灰屏状态实拍图，清晰呈现无显示的屏幕及仪表盘不平衡数据）。</w:t>
      </w:r>
    </w:p>
    <w:tbl>
      <w:tblPr>
        <w:tblStyle w:val="11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0"/>
        <w:gridCol w:w="4860"/>
      </w:tblGrid>
      <w:tr w14:paraId="6F8B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4860" w:type="dxa"/>
          </w:tcPr>
          <w:p w14:paraId="60F9A36C">
            <w:pPr>
              <w:pStyle w:val="17"/>
              <w:widowControl w:val="0"/>
              <w:rPr>
                <w:rFonts w:hint="eastAsia" w:eastAsia="等线"/>
                <w:vertAlign w:val="baseline"/>
                <w:lang w:eastAsia="zh-CN"/>
              </w:rPr>
            </w:pPr>
            <w:r>
              <w:rPr>
                <w:rFonts w:hint="eastAsia" w:eastAsia="等线"/>
                <w:vertAlign w:val="baseline"/>
                <w:lang w:eastAsia="zh-CN"/>
              </w:rPr>
              <w:drawing>
                <wp:inline distT="0" distB="0" distL="114300" distR="114300">
                  <wp:extent cx="2945130" cy="2455545"/>
                  <wp:effectExtent l="0" t="0" r="1270" b="8255"/>
                  <wp:docPr id="2" name="图片 2" descr="微信图片_20260112085151_281_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60112085151_281_9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130" cy="245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14:paraId="3980A0B0">
            <w:pPr>
              <w:pStyle w:val="17"/>
              <w:widowControl w:val="0"/>
              <w:rPr>
                <w:rFonts w:hint="eastAsia" w:eastAsia="等线"/>
                <w:vertAlign w:val="baseline"/>
                <w:lang w:eastAsia="zh-CN"/>
              </w:rPr>
            </w:pPr>
            <w:r>
              <w:rPr>
                <w:rFonts w:hint="eastAsia" w:eastAsia="等线"/>
                <w:vertAlign w:val="baseline"/>
                <w:lang w:eastAsia="zh-CN"/>
              </w:rPr>
              <w:drawing>
                <wp:inline distT="0" distB="0" distL="114300" distR="114300">
                  <wp:extent cx="2945130" cy="2455545"/>
                  <wp:effectExtent l="0" t="0" r="1270" b="8255"/>
                  <wp:docPr id="3" name="图片 3" descr="微信图片_20260112085154_282_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60112085154_282_9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130" cy="2455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E3AB06">
      <w:pPr>
        <w:pStyle w:val="17"/>
        <w:rPr>
          <w:rFonts w:hint="eastAsia" w:eastAsia="等线"/>
          <w:lang w:eastAsia="zh-CN"/>
        </w:rPr>
      </w:pPr>
    </w:p>
    <w:p w14:paraId="523B5473">
      <w:pPr>
        <w:pStyle w:val="17"/>
      </w:pPr>
      <w:r>
        <w:t>我赶紧让同事帮忙重启电脑，重启后不到两分钟，电流调节就恢复了正常。但</w:t>
      </w:r>
      <w:r>
        <w:rPr>
          <w:rFonts w:hint="eastAsia"/>
          <w:lang w:val="en-US" w:eastAsia="zh-CN"/>
        </w:rPr>
        <w:t>因为耽误时间太长</w:t>
      </w:r>
      <w:r>
        <w:t>，最后还是因为钢水温度不够，没能按计划上钢，造成了非计划停机。事故复盘时，大家只知道是电极调节电脑死机导致的故障，可没人知道，这背后真正的原因，只有我</w:t>
      </w:r>
      <w:r>
        <w:rPr>
          <w:rFonts w:hint="eastAsia"/>
          <w:lang w:val="en-US" w:eastAsia="zh-CN"/>
        </w:rPr>
        <w:t>和</w:t>
      </w:r>
      <w:r>
        <w:t>改 IP 的同事，</w:t>
      </w:r>
      <w:r>
        <w:rPr>
          <w:rFonts w:hint="eastAsia"/>
          <w:lang w:val="en-US" w:eastAsia="zh-CN"/>
        </w:rPr>
        <w:t>3</w:t>
      </w:r>
      <w:r>
        <w:t>个人清楚 —— 根本不是单纯的电脑死机，而是之前同事为了方便远程修改 WinCC 和博途程序，计划新增一台专用电脑，选 IP 时误输了网段，用 ping 指令核对后误以为空闲，实际上已经造成了 IP 冲突，导致自动调节电脑的看门狗收不到 PLC 数据，才自动断开了运行。</w:t>
      </w:r>
    </w:p>
    <w:p w14:paraId="762715AA">
      <w:pPr>
        <w:pStyle w:val="17"/>
      </w:pPr>
      <w:r>
        <w:t>这个真相没法公开说，最后这口 “设备维护不到位” 的锅，自然就落到了我这个设备管理员头上。说实话，心里挺委屈的，但更多的是警醒 —— 工业控制系统的 IP 就像设备的 “身份证”，一旦冲突，后果真的不堪设想，这次是电极调节电脑出问题，要是下次冲突发生在更核心的控制设备上，说不定会引发更严重的生产事故。</w:t>
      </w:r>
    </w:p>
    <w:p w14:paraId="649CB2EC">
      <w:pPr>
        <w:pStyle w:val="17"/>
      </w:pPr>
      <w:r>
        <w:t>作为设备管理员，我也得正视这次事件暴露的管理漏洞：一是精炼炉试车环节没覆盖自动冶炼全流程，操作工接班前也只测试了钢包车行走、电极旋转这些基础功能，没验证高压合闸、电极自动下降这些关键流程，导致 IP 冲突引发的隐患没提前暴露。</w:t>
      </w:r>
    </w:p>
    <w:p w14:paraId="78F5DDB8">
      <w:pPr>
        <w:pStyle w:val="17"/>
      </w:pPr>
      <w:r>
        <w:t>这里也想借这个机会，跟大家提两个必须守住的底线：</w:t>
      </w:r>
    </w:p>
    <w:p w14:paraId="5E648E7B">
      <w:pPr>
        <w:pStyle w:val="17"/>
      </w:pPr>
      <w:r>
        <w:t>第一，新增远程操作 WinCC 和博途程序的专用电脑，确实能提升设备维护效率，这个需求我们全力支持，但 IP 分配一定要严格把关 —— 必须对照 IP 登记表反复核对，用正确网段的 ping 指令确认空闲，还要提前报备机动科备案，绝对不能再出现网段输错、IP 冲突的情况；</w:t>
      </w:r>
    </w:p>
    <w:p w14:paraId="490B1A2C">
      <w:pPr>
        <w:pStyle w:val="17"/>
      </w:pPr>
      <w:r>
        <w:t>第二，以后不管是设备试车还是日常接班检查，大家一定要按新标准来，关键控制流程一个都不能省，发现设备异常哪怕是小问题，也得第一时间通知我们，千万别抱有侥幸心理。</w:t>
      </w:r>
    </w:p>
    <w:p w14:paraId="5978D70E">
      <w:pPr>
        <w:pStyle w:val="17"/>
        <w:rPr>
          <w:rFonts w:hint="eastAsia" w:eastAsia="等线"/>
          <w:lang w:eastAsia="zh-CN"/>
        </w:rPr>
      </w:pPr>
      <w:bookmarkStart w:id="0" w:name="_GoBack"/>
      <w:r>
        <w:rPr>
          <w:rFonts w:hint="eastAsia" w:eastAsia="等线"/>
          <w:lang w:eastAsia="zh-CN"/>
        </w:rPr>
        <w:drawing>
          <wp:inline distT="0" distB="0" distL="114300" distR="114300">
            <wp:extent cx="5718175" cy="2600325"/>
            <wp:effectExtent l="0" t="0" r="9525" b="3175"/>
            <wp:docPr id="4" name="图片 4" descr="微信图片_20260112085158_283_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112085158_283_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B6746CB">
      <w:pPr>
        <w:pStyle w:val="17"/>
      </w:pPr>
      <w:r>
        <w:t>工业生产没有 “侥幸” 二字，每一个操作细节都关乎生产的顺畅和安全。这次的小插曲，哪怕我背了锅，也希望能给大家提个醒 —— 规范操作不是一句空话，而是我们守护生产安全的最后一道防线。以后我也会更严格地把控设备管理的每一个环节，也希望大家能一起配合，让生产少点意外，多点顺畅～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3DB240E"/>
    <w:rsid w:val="102002B1"/>
    <w:rsid w:val="3031044E"/>
    <w:rsid w:val="37E2263B"/>
    <w:rsid w:val="7D2F7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6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uiPriority w:val="99"/>
    <w:rPr>
      <w:color w:val="0563C1"/>
      <w:u w:val="single"/>
    </w:rPr>
  </w:style>
  <w:style w:type="character" w:styleId="14">
    <w:name w:val="footnote reference"/>
    <w:semiHidden/>
    <w:unhideWhenUsed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7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1636</Words>
  <Characters>1687</Characters>
  <TotalTime>10</TotalTime>
  <ScaleCrop>false</ScaleCrop>
  <LinksUpToDate>false</LinksUpToDate>
  <CharactersWithSpaces>1747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2026-01-12T00:36:00Z</dcterms:created>
  <dc:creator>Un-named</dc:creator>
  <cp:lastModifiedBy>追忆</cp:lastModifiedBy>
  <dcterms:modified xsi:type="dcterms:W3CDTF">2026-01-12T01:08:38Z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eyJoZGlkIjoiNDE3ZWVkOWE0NDBlYzVjNWNiNzc4ODc2MmIzYTM2MGQiLCJ1c2VySWQiOiI0MjQxMTUxNzIifQ==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9CF0A23E91F940F99638B6504C6579DC_12</vt:lpwstr>
  </property>
</Properties>
</file>