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D4770" w14:textId="4E4CACFC" w:rsidR="008A6B4A" w:rsidRPr="004F143F" w:rsidRDefault="00946FDC">
      <w:pPr>
        <w:rPr>
          <w:rFonts w:hint="eastAsia"/>
          <w:b/>
          <w:bCs/>
        </w:rPr>
      </w:pPr>
      <w:r w:rsidRPr="004F143F">
        <w:rPr>
          <w:rFonts w:hint="eastAsia"/>
          <w:b/>
          <w:bCs/>
        </w:rPr>
        <w:t>技术背景:</w:t>
      </w:r>
    </w:p>
    <w:p w14:paraId="69439967" w14:textId="5AC7E6EC" w:rsidR="00946FDC" w:rsidRDefault="00946FDC" w:rsidP="00946FDC">
      <w:pPr>
        <w:ind w:firstLine="420"/>
        <w:rPr>
          <w:rFonts w:hint="eastAsia"/>
        </w:rPr>
      </w:pPr>
      <w:r>
        <w:rPr>
          <w:rFonts w:hint="eastAsia"/>
        </w:rPr>
        <w:t>节能环保是国家方针的大方向,全国都在积极利用新能源.电解食盐水(NaCl)生成氯气(Cl2)是化工生产的重要原料,而氢气都是作为废气直接排空了.这是一种极大的浪费.氢能源发动机应运而生,氢气在氢能发动机和氧气经过一系列的反应产生电能和水,水是无污染的废物,而电能就可以驱动电动汽车的电机运转.目前很多的大型公交车,重型卡车都在使用氢能发动机.</w:t>
      </w:r>
    </w:p>
    <w:p w14:paraId="15A2110A" w14:textId="77777777" w:rsidR="00ED2B83" w:rsidRPr="00ED2B83" w:rsidRDefault="00ED2B83" w:rsidP="00ED2B83">
      <w:pPr>
        <w:ind w:firstLine="420"/>
        <w:rPr>
          <w:rFonts w:hint="eastAsia"/>
        </w:rPr>
      </w:pPr>
      <w:r w:rsidRPr="00ED2B83">
        <w:t>氢能发动机的核心是</w:t>
      </w:r>
      <w:r w:rsidRPr="00ED2B83">
        <w:rPr>
          <w:b/>
          <w:bCs/>
        </w:rPr>
        <w:t>质子交换膜燃料电池（PEMFC）电堆</w:t>
      </w:r>
      <w:r w:rsidRPr="00ED2B83">
        <w:t>，它是将氢能转化为电能的核心单元，由</w:t>
      </w:r>
      <w:r w:rsidRPr="00ED2B83">
        <w:rPr>
          <w:b/>
          <w:bCs/>
        </w:rPr>
        <w:t>多个单电池串联堆叠</w:t>
      </w:r>
      <w:r w:rsidRPr="00ED2B83">
        <w:t>而成，基本组成可分为</w:t>
      </w:r>
      <w:r w:rsidRPr="00ED2B83">
        <w:rPr>
          <w:b/>
          <w:bCs/>
        </w:rPr>
        <w:t>核心反应组件、结构紧固组件、密封防护组件、流体管理组件</w:t>
      </w:r>
      <w:r w:rsidRPr="00ED2B83">
        <w:t>四大类，各部分功能精准对应发电、支撑、防漏、气液循环需求：一、核心反应组件（发电核心，决定电堆性能）</w:t>
      </w:r>
    </w:p>
    <w:p w14:paraId="05747372" w14:textId="77777777" w:rsidR="00ED2B83" w:rsidRPr="00ED2B83" w:rsidRDefault="00ED2B83" w:rsidP="00ED2B83">
      <w:pPr>
        <w:ind w:firstLine="420"/>
        <w:rPr>
          <w:rFonts w:hint="eastAsia"/>
        </w:rPr>
      </w:pPr>
      <w:r w:rsidRPr="00ED2B83">
        <w:t>这是电堆发生电化学反应、产生电能的关键部分，也是单电池的核心。</w:t>
      </w:r>
    </w:p>
    <w:p w14:paraId="5F7D827A" w14:textId="77777777" w:rsidR="00ED2B83" w:rsidRPr="00ED2B83" w:rsidRDefault="00ED2B83" w:rsidP="00ED2B83">
      <w:pPr>
        <w:numPr>
          <w:ilvl w:val="0"/>
          <w:numId w:val="1"/>
        </w:numPr>
        <w:rPr>
          <w:rFonts w:hint="eastAsia"/>
        </w:rPr>
      </w:pPr>
      <w:r w:rsidRPr="00ED2B83">
        <w:rPr>
          <w:b/>
          <w:bCs/>
        </w:rPr>
        <w:t>膜电极组件（MEA，Membrane Electrode Assembly）</w:t>
      </w:r>
    </w:p>
    <w:p w14:paraId="23CB9E5A" w14:textId="77777777" w:rsidR="00ED2B83" w:rsidRPr="00ED2B83" w:rsidRDefault="00ED2B83" w:rsidP="00ED2B83">
      <w:pPr>
        <w:ind w:left="720"/>
        <w:rPr>
          <w:rFonts w:hint="eastAsia"/>
        </w:rPr>
      </w:pPr>
      <w:r w:rsidRPr="00ED2B83">
        <w:t>电堆的 “心脏”，由四层核心结构复合而成：</w:t>
      </w:r>
    </w:p>
    <w:p w14:paraId="55869E43" w14:textId="77777777" w:rsidR="00ED2B83" w:rsidRPr="00ED2B83" w:rsidRDefault="00ED2B83" w:rsidP="00ED2B83">
      <w:pPr>
        <w:numPr>
          <w:ilvl w:val="1"/>
          <w:numId w:val="2"/>
        </w:numPr>
        <w:rPr>
          <w:rFonts w:hint="eastAsia"/>
        </w:rPr>
      </w:pPr>
      <w:r w:rsidRPr="00ED2B83">
        <w:rPr>
          <w:b/>
          <w:bCs/>
        </w:rPr>
        <w:t>质子交换膜（PEM）</w:t>
      </w:r>
      <w:r w:rsidRPr="00ED2B83">
        <w:t>：核心隔膜，仅允许质子（H</w:t>
      </w:r>
      <w:r w:rsidRPr="00ED2B83">
        <w:rPr>
          <w:rFonts w:ascii="Cambria Math" w:hAnsi="Cambria Math" w:cs="Cambria Math"/>
        </w:rPr>
        <w:t>⁺</w:t>
      </w:r>
      <w:r w:rsidRPr="00ED2B83">
        <w:t xml:space="preserve">）从阳极传导至阴极，同时阻隔氢气、空气（氧气）混合，防止短路，主流材料为全氟磺酸膜（如 </w:t>
      </w:r>
      <w:proofErr w:type="spellStart"/>
      <w:r w:rsidRPr="00ED2B83">
        <w:t>Nafion</w:t>
      </w:r>
      <w:proofErr w:type="spellEnd"/>
      <w:r w:rsidRPr="00ED2B83">
        <w:t>）。</w:t>
      </w:r>
    </w:p>
    <w:p w14:paraId="287259B1" w14:textId="77777777" w:rsidR="00ED2B83" w:rsidRPr="00ED2B83" w:rsidRDefault="00ED2B83" w:rsidP="00ED2B83">
      <w:pPr>
        <w:numPr>
          <w:ilvl w:val="1"/>
          <w:numId w:val="2"/>
        </w:numPr>
        <w:rPr>
          <w:rFonts w:hint="eastAsia"/>
        </w:rPr>
      </w:pPr>
      <w:r w:rsidRPr="00ED2B83">
        <w:rPr>
          <w:b/>
          <w:bCs/>
        </w:rPr>
        <w:t>阳极催化层</w:t>
      </w:r>
      <w:r w:rsidRPr="00ED2B83">
        <w:t>：涂覆在质子交换膜阳极侧，含铂基催化剂，催化</w:t>
      </w:r>
      <w:r w:rsidRPr="00ED2B83">
        <w:rPr>
          <w:b/>
          <w:bCs/>
        </w:rPr>
        <w:t>氢气氧化反应</w:t>
      </w:r>
      <w:r w:rsidRPr="00ED2B83">
        <w:t>：H</w:t>
      </w:r>
      <w:r w:rsidRPr="00ED2B83">
        <w:rPr>
          <w:rFonts w:ascii="Cambria Math" w:hAnsi="Cambria Math" w:cs="Cambria Math"/>
        </w:rPr>
        <w:t>₂</w:t>
      </w:r>
      <w:r w:rsidRPr="00ED2B83">
        <w:t xml:space="preserve"> </w:t>
      </w:r>
      <w:r w:rsidRPr="00ED2B83">
        <w:rPr>
          <w:rFonts w:ascii="等线" w:eastAsia="等线" w:hAnsi="等线" w:cs="等线" w:hint="eastAsia"/>
        </w:rPr>
        <w:t>→</w:t>
      </w:r>
      <w:r w:rsidRPr="00ED2B83">
        <w:t xml:space="preserve"> 2H</w:t>
      </w:r>
      <w:r w:rsidRPr="00ED2B83">
        <w:rPr>
          <w:rFonts w:ascii="Cambria Math" w:hAnsi="Cambria Math" w:cs="Cambria Math"/>
        </w:rPr>
        <w:t>⁺</w:t>
      </w:r>
      <w:r w:rsidRPr="00ED2B83">
        <w:t xml:space="preserve"> + 2e</w:t>
      </w:r>
      <w:r w:rsidRPr="00ED2B83">
        <w:rPr>
          <w:rFonts w:ascii="Cambria Math" w:hAnsi="Cambria Math" w:cs="Cambria Math"/>
        </w:rPr>
        <w:t>⁻</w:t>
      </w:r>
      <w:r w:rsidRPr="00ED2B83">
        <w:t>，释放电子和质子。</w:t>
      </w:r>
    </w:p>
    <w:p w14:paraId="45E79D9D" w14:textId="77777777" w:rsidR="00ED2B83" w:rsidRPr="00ED2B83" w:rsidRDefault="00ED2B83" w:rsidP="00ED2B83">
      <w:pPr>
        <w:numPr>
          <w:ilvl w:val="1"/>
          <w:numId w:val="2"/>
        </w:numPr>
        <w:rPr>
          <w:rFonts w:hint="eastAsia"/>
        </w:rPr>
      </w:pPr>
      <w:r w:rsidRPr="00ED2B83">
        <w:rPr>
          <w:b/>
          <w:bCs/>
        </w:rPr>
        <w:t>阴极催化层</w:t>
      </w:r>
      <w:r w:rsidRPr="00ED2B83">
        <w:t>：涂覆在质子交换膜阴极侧，同样含铂基催化剂（或铂合金），催化</w:t>
      </w:r>
      <w:r w:rsidRPr="00ED2B83">
        <w:rPr>
          <w:b/>
          <w:bCs/>
        </w:rPr>
        <w:t>氧气还原反应</w:t>
      </w:r>
      <w:r w:rsidRPr="00ED2B83">
        <w:t>：O</w:t>
      </w:r>
      <w:r w:rsidRPr="00ED2B83">
        <w:rPr>
          <w:rFonts w:ascii="Cambria Math" w:hAnsi="Cambria Math" w:cs="Cambria Math"/>
        </w:rPr>
        <w:t>₂</w:t>
      </w:r>
      <w:r w:rsidRPr="00ED2B83">
        <w:t xml:space="preserve"> + 4H</w:t>
      </w:r>
      <w:r w:rsidRPr="00ED2B83">
        <w:rPr>
          <w:rFonts w:ascii="Cambria Math" w:hAnsi="Cambria Math" w:cs="Cambria Math"/>
        </w:rPr>
        <w:t>⁺</w:t>
      </w:r>
      <w:r w:rsidRPr="00ED2B83">
        <w:t xml:space="preserve"> + 4e</w:t>
      </w:r>
      <w:r w:rsidRPr="00ED2B83">
        <w:rPr>
          <w:rFonts w:ascii="Cambria Math" w:hAnsi="Cambria Math" w:cs="Cambria Math"/>
        </w:rPr>
        <w:t>⁻</w:t>
      </w:r>
      <w:r w:rsidRPr="00ED2B83">
        <w:t xml:space="preserve"> </w:t>
      </w:r>
      <w:r w:rsidRPr="00ED2B83">
        <w:rPr>
          <w:rFonts w:ascii="等线" w:eastAsia="等线" w:hAnsi="等线" w:cs="等线" w:hint="eastAsia"/>
        </w:rPr>
        <w:t>→</w:t>
      </w:r>
      <w:r w:rsidRPr="00ED2B83">
        <w:t xml:space="preserve"> 2H</w:t>
      </w:r>
      <w:r w:rsidRPr="00ED2B83">
        <w:rPr>
          <w:rFonts w:ascii="Cambria Math" w:hAnsi="Cambria Math" w:cs="Cambria Math"/>
        </w:rPr>
        <w:t>₂</w:t>
      </w:r>
      <w:r w:rsidRPr="00ED2B83">
        <w:t>O，电子经外电路做功后参与反应。</w:t>
      </w:r>
    </w:p>
    <w:p w14:paraId="6196605B" w14:textId="77777777" w:rsidR="00ED2B83" w:rsidRPr="00ED2B83" w:rsidRDefault="00ED2B83" w:rsidP="00ED2B83">
      <w:pPr>
        <w:numPr>
          <w:ilvl w:val="1"/>
          <w:numId w:val="2"/>
        </w:numPr>
        <w:rPr>
          <w:rFonts w:hint="eastAsia"/>
        </w:rPr>
      </w:pPr>
      <w:r w:rsidRPr="00ED2B83">
        <w:rPr>
          <w:b/>
          <w:bCs/>
        </w:rPr>
        <w:t>气体扩散层（GDL）</w:t>
      </w:r>
      <w:r w:rsidRPr="00ED2B83">
        <w:t>：位于催化层外侧（分阳极 GDL、阴极 GDL），由碳纸 / 碳布制成，作用是</w:t>
      </w:r>
      <w:r w:rsidRPr="00ED2B83">
        <w:rPr>
          <w:b/>
          <w:bCs/>
        </w:rPr>
        <w:t>均匀分配反应气体</w:t>
      </w:r>
      <w:r w:rsidRPr="00ED2B83">
        <w:t>（氢气 / 空气）到催化层、传导电子、排出反应生成的水，同时具备一定透气性和疏水性。</w:t>
      </w:r>
    </w:p>
    <w:p w14:paraId="60FB7878" w14:textId="77777777" w:rsidR="00ED2B83" w:rsidRPr="00ED2B83" w:rsidRDefault="00ED2B83" w:rsidP="00ED2B83">
      <w:pPr>
        <w:numPr>
          <w:ilvl w:val="0"/>
          <w:numId w:val="2"/>
        </w:numPr>
        <w:rPr>
          <w:rFonts w:hint="eastAsia"/>
        </w:rPr>
      </w:pPr>
      <w:r w:rsidRPr="00ED2B83">
        <w:rPr>
          <w:b/>
          <w:bCs/>
        </w:rPr>
        <w:t>双极板（Bipolar Plates，BPP）</w:t>
      </w:r>
    </w:p>
    <w:p w14:paraId="2A4985A3" w14:textId="68A84B06" w:rsidR="00ED2B83" w:rsidRPr="00ED2B83" w:rsidRDefault="00ED2B83" w:rsidP="00ED2B83">
      <w:pPr>
        <w:ind w:leftChars="200" w:left="420" w:firstLineChars="100" w:firstLine="210"/>
        <w:rPr>
          <w:rFonts w:hint="eastAsia"/>
        </w:rPr>
      </w:pPr>
      <w:r w:rsidRPr="00ED2B83">
        <w:t>单电池的 “骨架 + 通道”，夹在两片 MEA 之间（阳极板 + 阴极板一体成型），是电堆中数量最多的核心组件：</w:t>
      </w:r>
    </w:p>
    <w:p w14:paraId="61988339" w14:textId="77777777" w:rsidR="00ED2B83" w:rsidRPr="00ED2B83" w:rsidRDefault="00ED2B83" w:rsidP="00ED2B83">
      <w:pPr>
        <w:numPr>
          <w:ilvl w:val="1"/>
          <w:numId w:val="2"/>
        </w:numPr>
        <w:rPr>
          <w:rFonts w:hint="eastAsia"/>
        </w:rPr>
      </w:pPr>
      <w:r w:rsidRPr="00ED2B83">
        <w:rPr>
          <w:b/>
          <w:bCs/>
        </w:rPr>
        <w:t>核心功能</w:t>
      </w:r>
      <w:r w:rsidRPr="00ED2B83">
        <w:t>：① 收集 MEA 产生的电流并传导至外电路；② 为氢气、空气、冷却液提供</w:t>
      </w:r>
      <w:r w:rsidRPr="00ED2B83">
        <w:rPr>
          <w:b/>
          <w:bCs/>
        </w:rPr>
        <w:t>流道</w:t>
      </w:r>
      <w:r w:rsidRPr="00ED2B83">
        <w:t>，实现均匀配气、散热、排水；③ 隔离相邻单电池，防止串气 / 串液。</w:t>
      </w:r>
    </w:p>
    <w:p w14:paraId="32EF06B6" w14:textId="77777777" w:rsidR="00ED2B83" w:rsidRPr="00ED2B83" w:rsidRDefault="00ED2B83" w:rsidP="00ED2B83">
      <w:pPr>
        <w:numPr>
          <w:ilvl w:val="1"/>
          <w:numId w:val="2"/>
        </w:numPr>
        <w:rPr>
          <w:rFonts w:hint="eastAsia"/>
        </w:rPr>
      </w:pPr>
      <w:r w:rsidRPr="00ED2B83">
        <w:rPr>
          <w:b/>
          <w:bCs/>
        </w:rPr>
        <w:t>流道设计</w:t>
      </w:r>
      <w:r w:rsidRPr="00ED2B83">
        <w:t>：主流为蛇形、平行、交指型，匹配气体扩散与排水需求；</w:t>
      </w:r>
    </w:p>
    <w:p w14:paraId="16E14844" w14:textId="77777777" w:rsidR="00ED2B83" w:rsidRPr="00ED2B83" w:rsidRDefault="00ED2B83" w:rsidP="00ED2B83">
      <w:pPr>
        <w:numPr>
          <w:ilvl w:val="1"/>
          <w:numId w:val="2"/>
        </w:numPr>
        <w:rPr>
          <w:rFonts w:hint="eastAsia"/>
        </w:rPr>
      </w:pPr>
      <w:r w:rsidRPr="00ED2B83">
        <w:rPr>
          <w:b/>
          <w:bCs/>
        </w:rPr>
        <w:t>材料</w:t>
      </w:r>
      <w:r w:rsidRPr="00ED2B83">
        <w:t>：车用 / 工业用多为</w:t>
      </w:r>
      <w:r w:rsidRPr="00ED2B83">
        <w:rPr>
          <w:b/>
          <w:bCs/>
        </w:rPr>
        <w:t>金属双极板</w:t>
      </w:r>
      <w:r w:rsidRPr="00ED2B83">
        <w:t>（不锈钢 / 钛合金，轻量化、强度高），固定式电站多为</w:t>
      </w:r>
      <w:r w:rsidRPr="00ED2B83">
        <w:rPr>
          <w:b/>
          <w:bCs/>
        </w:rPr>
        <w:t>石墨双极板</w:t>
      </w:r>
      <w:r w:rsidRPr="00ED2B83">
        <w:t>（耐腐蚀、导电性好）。</w:t>
      </w:r>
    </w:p>
    <w:p w14:paraId="5B9E0B81" w14:textId="77777777" w:rsidR="00ED2B83" w:rsidRPr="00ED2B83" w:rsidRDefault="00ED2B83" w:rsidP="00ED2B83">
      <w:pPr>
        <w:ind w:firstLine="420"/>
        <w:rPr>
          <w:rFonts w:hint="eastAsia"/>
        </w:rPr>
      </w:pPr>
      <w:r w:rsidRPr="00ED2B83">
        <w:t>二、结构与紧固组件（机械支撑，保证组件贴合）</w:t>
      </w:r>
    </w:p>
    <w:p w14:paraId="592C338C" w14:textId="77777777" w:rsidR="00ED2B83" w:rsidRPr="00ED2B83" w:rsidRDefault="00ED2B83" w:rsidP="00ED2B83">
      <w:pPr>
        <w:ind w:firstLine="420"/>
        <w:rPr>
          <w:rFonts w:hint="eastAsia"/>
        </w:rPr>
      </w:pPr>
      <w:r w:rsidRPr="00ED2B83">
        <w:t>负责将电堆各组件夹紧固定，提供机械强度，确保核心组件紧密接触（减少接触电阻）：</w:t>
      </w:r>
    </w:p>
    <w:p w14:paraId="0FC259FA" w14:textId="77777777" w:rsidR="00ED2B83" w:rsidRPr="00ED2B83" w:rsidRDefault="00ED2B83" w:rsidP="00ED2B83">
      <w:pPr>
        <w:numPr>
          <w:ilvl w:val="0"/>
          <w:numId w:val="3"/>
        </w:numPr>
        <w:rPr>
          <w:rFonts w:hint="eastAsia"/>
        </w:rPr>
      </w:pPr>
      <w:r w:rsidRPr="00ED2B83">
        <w:rPr>
          <w:b/>
          <w:bCs/>
        </w:rPr>
        <w:t>端板（End Plates）</w:t>
      </w:r>
      <w:r w:rsidRPr="00ED2B83">
        <w:t>：分</w:t>
      </w:r>
      <w:r w:rsidRPr="00ED2B83">
        <w:rPr>
          <w:b/>
          <w:bCs/>
        </w:rPr>
        <w:t>前端板</w:t>
      </w:r>
      <w:r w:rsidRPr="00ED2B83">
        <w:t>和</w:t>
      </w:r>
      <w:r w:rsidRPr="00ED2B83">
        <w:rPr>
          <w:b/>
          <w:bCs/>
        </w:rPr>
        <w:t>后端板</w:t>
      </w:r>
      <w:r w:rsidRPr="00ED2B83">
        <w:t>，位于电堆最外侧，由铝合金、不锈钢或复合材料制成，承受紧固压力，为电堆提供整体机械支撑。</w:t>
      </w:r>
    </w:p>
    <w:p w14:paraId="2E0296AD" w14:textId="77777777" w:rsidR="00ED2B83" w:rsidRPr="00ED2B83" w:rsidRDefault="00ED2B83" w:rsidP="00ED2B83">
      <w:pPr>
        <w:numPr>
          <w:ilvl w:val="0"/>
          <w:numId w:val="3"/>
        </w:numPr>
        <w:rPr>
          <w:rFonts w:hint="eastAsia"/>
        </w:rPr>
      </w:pPr>
      <w:r w:rsidRPr="00ED2B83">
        <w:rPr>
          <w:b/>
          <w:bCs/>
        </w:rPr>
        <w:t>紧固螺栓 / 拉杆</w:t>
      </w:r>
      <w:r w:rsidRPr="00ED2B83">
        <w:t>：贯穿端板与内部组件，通过预紧力将电堆夹紧，保证双极板、MEA、密封件之间的紧密贴合，防止松动导致的泄漏或接触不良。</w:t>
      </w:r>
    </w:p>
    <w:p w14:paraId="345B2FEF" w14:textId="77777777" w:rsidR="00ED2B83" w:rsidRPr="00ED2B83" w:rsidRDefault="00ED2B83" w:rsidP="00ED2B83">
      <w:pPr>
        <w:numPr>
          <w:ilvl w:val="0"/>
          <w:numId w:val="3"/>
        </w:numPr>
        <w:rPr>
          <w:rFonts w:hint="eastAsia"/>
        </w:rPr>
      </w:pPr>
      <w:r w:rsidRPr="00ED2B83">
        <w:rPr>
          <w:b/>
          <w:bCs/>
        </w:rPr>
        <w:t>集流板（Current Collectors）</w:t>
      </w:r>
      <w:r w:rsidRPr="00ED2B83">
        <w:t>：部分电堆集成在端板内侧，由铜、镀镍不锈钢等导电材料制成，作用是</w:t>
      </w:r>
      <w:r w:rsidRPr="00ED2B83">
        <w:rPr>
          <w:b/>
          <w:bCs/>
        </w:rPr>
        <w:t>收集电堆总电流</w:t>
      </w:r>
      <w:r w:rsidRPr="00ED2B83">
        <w:t>并传导至外部负载（如电机、逆变器），部分电堆直接由双极板兼做集流功能。</w:t>
      </w:r>
    </w:p>
    <w:p w14:paraId="294AA96F" w14:textId="77777777" w:rsidR="00ED2B83" w:rsidRPr="00ED2B83" w:rsidRDefault="00ED2B83" w:rsidP="00ED2B83">
      <w:pPr>
        <w:numPr>
          <w:ilvl w:val="0"/>
          <w:numId w:val="3"/>
        </w:numPr>
        <w:rPr>
          <w:rFonts w:hint="eastAsia"/>
        </w:rPr>
      </w:pPr>
      <w:r w:rsidRPr="00ED2B83">
        <w:rPr>
          <w:b/>
          <w:bCs/>
        </w:rPr>
        <w:t>绝缘件</w:t>
      </w:r>
      <w:r w:rsidRPr="00ED2B83">
        <w:t>：如绝缘垫、绝缘套，安装在端板与集流板、紧固螺栓与端板之间，防止电堆漏电，保证电气安全。</w:t>
      </w:r>
    </w:p>
    <w:p w14:paraId="3052D759" w14:textId="77777777" w:rsidR="00ED2B83" w:rsidRPr="00ED2B83" w:rsidRDefault="00ED2B83" w:rsidP="00ED2B83">
      <w:pPr>
        <w:ind w:firstLine="420"/>
        <w:rPr>
          <w:rFonts w:hint="eastAsia"/>
        </w:rPr>
      </w:pPr>
      <w:r w:rsidRPr="00ED2B83">
        <w:lastRenderedPageBreak/>
        <w:t>三、密封与防护组件（防泄漏，保证电堆气密性 / 液密性）</w:t>
      </w:r>
    </w:p>
    <w:p w14:paraId="751C4ADE" w14:textId="77777777" w:rsidR="00ED2B83" w:rsidRPr="00ED2B83" w:rsidRDefault="00ED2B83" w:rsidP="00ED2B83">
      <w:pPr>
        <w:ind w:firstLine="420"/>
        <w:rPr>
          <w:rFonts w:hint="eastAsia"/>
        </w:rPr>
      </w:pPr>
      <w:r w:rsidRPr="00ED2B83">
        <w:t>防止氢气、空气、冷却液泄漏，是电堆安全运行的关键：</w:t>
      </w:r>
    </w:p>
    <w:p w14:paraId="5971292C" w14:textId="77777777" w:rsidR="00ED2B83" w:rsidRPr="00ED2B83" w:rsidRDefault="00ED2B83" w:rsidP="00ED2B83">
      <w:pPr>
        <w:numPr>
          <w:ilvl w:val="0"/>
          <w:numId w:val="4"/>
        </w:numPr>
        <w:rPr>
          <w:rFonts w:hint="eastAsia"/>
        </w:rPr>
      </w:pPr>
      <w:r w:rsidRPr="00ED2B83">
        <w:rPr>
          <w:b/>
          <w:bCs/>
        </w:rPr>
        <w:t>密封圈 / 密封垫</w:t>
      </w:r>
      <w:r w:rsidRPr="00ED2B83">
        <w:t>：采用氟橡胶、硅橡胶、EPDM 等耐腐、耐温材料，布置在</w:t>
      </w:r>
      <w:r w:rsidRPr="00ED2B83">
        <w:rPr>
          <w:b/>
          <w:bCs/>
        </w:rPr>
        <w:t>MEA 周边、双极板之间、端板与双极板之间</w:t>
      </w:r>
      <w:r w:rsidRPr="00ED2B83">
        <w:t>，分别密封反应气体（氢 / 空）腔室和冷却液腔室，避免串气、漏气、漏液。</w:t>
      </w:r>
    </w:p>
    <w:p w14:paraId="65456702" w14:textId="77777777" w:rsidR="00ED2B83" w:rsidRPr="00ED2B83" w:rsidRDefault="00ED2B83" w:rsidP="00ED2B83">
      <w:pPr>
        <w:numPr>
          <w:ilvl w:val="0"/>
          <w:numId w:val="4"/>
        </w:numPr>
        <w:rPr>
          <w:rFonts w:hint="eastAsia"/>
        </w:rPr>
      </w:pPr>
      <w:r w:rsidRPr="00ED2B83">
        <w:rPr>
          <w:b/>
          <w:bCs/>
        </w:rPr>
        <w:t>防护盖板 / 外壳</w:t>
      </w:r>
      <w:r w:rsidRPr="00ED2B83">
        <w:t>：部分电堆外部加装防护壳，防尘、防水、防机械碰撞，同时优化电堆散热风道（风冷电堆）。</w:t>
      </w:r>
    </w:p>
    <w:p w14:paraId="328D9264" w14:textId="77777777" w:rsidR="00ED2B83" w:rsidRPr="00ED2B83" w:rsidRDefault="00ED2B83" w:rsidP="00ED2B83">
      <w:pPr>
        <w:ind w:firstLine="420"/>
        <w:rPr>
          <w:rFonts w:hint="eastAsia"/>
        </w:rPr>
      </w:pPr>
      <w:r w:rsidRPr="00ED2B83">
        <w:t>四、流体管理组件（气 / 液循环，保障反应稳定）</w:t>
      </w:r>
    </w:p>
    <w:p w14:paraId="7C35D7EC" w14:textId="77777777" w:rsidR="00ED2B83" w:rsidRPr="00ED2B83" w:rsidRDefault="00ED2B83" w:rsidP="00ED2B83">
      <w:pPr>
        <w:ind w:firstLine="420"/>
        <w:rPr>
          <w:rFonts w:hint="eastAsia"/>
        </w:rPr>
      </w:pPr>
      <w:r w:rsidRPr="00ED2B83">
        <w:t>集成在电堆内部或与端板集成，负责反应气体、冷却液的输入 / 输出与分配：</w:t>
      </w:r>
    </w:p>
    <w:p w14:paraId="38A97185" w14:textId="77777777" w:rsidR="00ED2B83" w:rsidRPr="00ED2B83" w:rsidRDefault="00ED2B83" w:rsidP="00ED2B83">
      <w:pPr>
        <w:numPr>
          <w:ilvl w:val="0"/>
          <w:numId w:val="5"/>
        </w:numPr>
        <w:rPr>
          <w:rFonts w:hint="eastAsia"/>
        </w:rPr>
      </w:pPr>
      <w:r w:rsidRPr="00ED2B83">
        <w:rPr>
          <w:b/>
          <w:bCs/>
        </w:rPr>
        <w:t>气体进出口接口</w:t>
      </w:r>
      <w:r w:rsidRPr="00ED2B83">
        <w:t>：氢气入口、氢气出口（含未反应氢气）、空气入口、空气出口（含反应生成的水蒸气），与外部氢气供给系统、空气供给系统对接。</w:t>
      </w:r>
    </w:p>
    <w:p w14:paraId="5774CDA9" w14:textId="77777777" w:rsidR="00ED2B83" w:rsidRPr="00ED2B83" w:rsidRDefault="00ED2B83" w:rsidP="00ED2B83">
      <w:pPr>
        <w:numPr>
          <w:ilvl w:val="0"/>
          <w:numId w:val="5"/>
        </w:numPr>
        <w:rPr>
          <w:rFonts w:hint="eastAsia"/>
        </w:rPr>
      </w:pPr>
      <w:r w:rsidRPr="00ED2B83">
        <w:rPr>
          <w:b/>
          <w:bCs/>
        </w:rPr>
        <w:t>冷却液进出口接口</w:t>
      </w:r>
      <w:r w:rsidRPr="00ED2B83">
        <w:t>：与外部冷却循环系统对接，通过冷却液（去离子水 + 乙二醇）带走电堆工作产生的热量，将工作温度稳定在 60~80℃（PEMFC 最佳工作区间）。</w:t>
      </w:r>
    </w:p>
    <w:p w14:paraId="3702BE23" w14:textId="77777777" w:rsidR="00ED2B83" w:rsidRDefault="00ED2B83" w:rsidP="00ED2B83">
      <w:pPr>
        <w:numPr>
          <w:ilvl w:val="0"/>
          <w:numId w:val="5"/>
        </w:numPr>
        <w:rPr>
          <w:rFonts w:hint="eastAsia"/>
        </w:rPr>
      </w:pPr>
      <w:r w:rsidRPr="00ED2B83">
        <w:rPr>
          <w:b/>
          <w:bCs/>
        </w:rPr>
        <w:t>排水通道</w:t>
      </w:r>
      <w:r w:rsidRPr="00ED2B83">
        <w:t>：集成在双极板阴极流道或电堆出口，及时排出阴极反应生成的液态水，防止 “水淹 MEA” 导致反应效率下降。</w:t>
      </w:r>
    </w:p>
    <w:p w14:paraId="0B0D93BE" w14:textId="6C7EC4C9" w:rsidR="004F143F" w:rsidRPr="00ED2B83" w:rsidRDefault="004F143F" w:rsidP="004F143F">
      <w:pPr>
        <w:rPr>
          <w:rFonts w:hint="eastAsia"/>
        </w:rPr>
      </w:pPr>
      <w:r>
        <w:rPr>
          <w:rFonts w:hint="eastAsia"/>
          <w:b/>
          <w:bCs/>
        </w:rPr>
        <w:t>点胶的实现</w:t>
      </w:r>
    </w:p>
    <w:p w14:paraId="38922CA7" w14:textId="62B0C3D7" w:rsidR="00946FDC" w:rsidRDefault="00ED2B83" w:rsidP="004F143F">
      <w:pPr>
        <w:ind w:firstLineChars="200" w:firstLine="420"/>
        <w:rPr>
          <w:rFonts w:hint="eastAsia"/>
        </w:rPr>
      </w:pPr>
      <w:r>
        <w:rPr>
          <w:rFonts w:hint="eastAsia"/>
        </w:rPr>
        <w:t>MEA的点胶是关键,我们用的点胶设备是独立的一套系统,我们只需要根据工艺需求计算出点胶周期,点胶时间,单边胶点个数,发送给点胶系统,轴在走到指定位置后给出点胶指令即可.</w:t>
      </w:r>
    </w:p>
    <w:p w14:paraId="572D32EB" w14:textId="7BD61EE5" w:rsidR="00ED2B83" w:rsidRDefault="00ED2B83" w:rsidP="004F143F">
      <w:pPr>
        <w:ind w:firstLineChars="200" w:firstLine="420"/>
        <w:rPr>
          <w:rFonts w:hint="eastAsia"/>
        </w:rPr>
      </w:pPr>
      <w:r>
        <w:rPr>
          <w:rFonts w:hint="eastAsia"/>
        </w:rPr>
        <w:t>点胶的理想状态如下图:</w:t>
      </w:r>
    </w:p>
    <w:p w14:paraId="31204040" w14:textId="0955BFFC" w:rsidR="00ED2B83" w:rsidRDefault="00ED2B83" w:rsidP="00ED2B83">
      <w:pPr>
        <w:rPr>
          <w:rFonts w:hint="eastAsia"/>
        </w:rPr>
      </w:pPr>
      <w:r>
        <w:rPr>
          <w:rFonts w:hint="eastAsia"/>
        </w:rPr>
        <w:object w:dxaOrig="23868" w:dyaOrig="17268" w14:anchorId="74AE91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3pt;height:299.6pt" o:ole="">
            <v:imagedata r:id="rId5" o:title=""/>
          </v:shape>
          <o:OLEObject Type="Embed" ProgID="Visio.Drawing.15" ShapeID="_x0000_i1025" DrawAspect="Content" ObjectID="_1831014214" r:id="rId6"/>
        </w:object>
      </w:r>
    </w:p>
    <w:p w14:paraId="0C9B2114" w14:textId="302EC6E2" w:rsidR="00834160" w:rsidRDefault="00834160" w:rsidP="00834160">
      <w:pPr>
        <w:jc w:val="center"/>
        <w:rPr>
          <w:rFonts w:hint="eastAsia"/>
        </w:rPr>
      </w:pPr>
      <w:r>
        <w:rPr>
          <w:rFonts w:hint="eastAsia"/>
        </w:rPr>
        <w:t>图1</w:t>
      </w:r>
    </w:p>
    <w:p w14:paraId="6FDC9858" w14:textId="77777777" w:rsidR="00834160" w:rsidRDefault="00834160" w:rsidP="00834160">
      <w:pPr>
        <w:rPr>
          <w:rFonts w:hint="eastAsia"/>
        </w:rPr>
      </w:pPr>
      <w:r>
        <w:rPr>
          <w:rFonts w:hint="eastAsia"/>
        </w:rPr>
        <w:t>在图1中,点胶轴x经过加速,匀速,减速过程走过一条胶线,要求轴必须在开始点胶前进入匀速阶段,轴的当前位置大于等于点胶起始位置给出点胶指令.</w:t>
      </w:r>
    </w:p>
    <w:p w14:paraId="0B4B9A38" w14:textId="01DAD7F1" w:rsidR="00834160" w:rsidRDefault="00834160" w:rsidP="004F143F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实际情况如图2</w:t>
      </w:r>
    </w:p>
    <w:p w14:paraId="3D761527" w14:textId="7E9D580D" w:rsidR="00834160" w:rsidRDefault="00834160" w:rsidP="00834160">
      <w:pPr>
        <w:jc w:val="left"/>
        <w:rPr>
          <w:rFonts w:hint="eastAsia"/>
        </w:rPr>
      </w:pPr>
      <w:r>
        <w:rPr>
          <w:rFonts w:hint="eastAsia"/>
        </w:rPr>
        <w:object w:dxaOrig="25572" w:dyaOrig="17724" w14:anchorId="05EAA05A">
          <v:shape id="_x0000_i1026" type="#_x0000_t75" style="width:414.3pt;height:287.4pt" o:ole="">
            <v:imagedata r:id="rId7" o:title=""/>
          </v:shape>
          <o:OLEObject Type="Embed" ProgID="Visio.Drawing.15" ShapeID="_x0000_i1026" DrawAspect="Content" ObjectID="_1831014215" r:id="rId8"/>
        </w:object>
      </w:r>
    </w:p>
    <w:p w14:paraId="5FA28AB2" w14:textId="412ED812" w:rsidR="00834160" w:rsidRDefault="00834160" w:rsidP="00834160">
      <w:pPr>
        <w:jc w:val="center"/>
        <w:rPr>
          <w:rFonts w:hint="eastAsia"/>
        </w:rPr>
      </w:pPr>
      <w:r>
        <w:rPr>
          <w:rFonts w:hint="eastAsia"/>
        </w:rPr>
        <w:t>图2</w:t>
      </w:r>
    </w:p>
    <w:p w14:paraId="2A40AE96" w14:textId="62AF6237" w:rsidR="00834160" w:rsidRDefault="00834160" w:rsidP="004F143F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实际上,部件在点胶位摆放的时候,不能保证需要的胶线与X,Y轴,平行,是有一定的夹角a的</w:t>
      </w:r>
      <w:r w:rsidR="004F143F">
        <w:rPr>
          <w:rFonts w:hint="eastAsia"/>
        </w:rPr>
        <w:t>,</w:t>
      </w:r>
      <w:r>
        <w:rPr>
          <w:rFonts w:hint="eastAsia"/>
        </w:rPr>
        <w:t>在视觉引导下每一条胶线的起始点,终止点不是</w:t>
      </w:r>
      <w:r w:rsidR="004F143F">
        <w:rPr>
          <w:rFonts w:hint="eastAsia"/>
        </w:rPr>
        <w:t>与水平轴或者竖直轴平行的,就需要一个轴移动的距离多,一个轴移动的距离少.两轴相互配合走一条斜线.</w:t>
      </w:r>
    </w:p>
    <w:p w14:paraId="2C868356" w14:textId="5A2EF7F7" w:rsidR="004C00E6" w:rsidRDefault="004C00E6" w:rsidP="004F143F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(X1,Y1)开始点胶则轴需要移动到起始位置(X1</w:t>
      </w:r>
      <w:r>
        <w:t>’</w:t>
      </w:r>
      <w:r>
        <w:rPr>
          <w:rFonts w:hint="eastAsia"/>
        </w:rPr>
        <w:t>,Y1</w:t>
      </w:r>
      <w:r>
        <w:t>’</w:t>
      </w:r>
      <w:r>
        <w:rPr>
          <w:rFonts w:hint="eastAsia"/>
        </w:rPr>
        <w:t>)</w:t>
      </w:r>
    </w:p>
    <w:p w14:paraId="2BBB3780" w14:textId="054FB4BA" w:rsidR="004C00E6" w:rsidRDefault="004C00E6" w:rsidP="004F143F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X1</w:t>
      </w:r>
      <w:r>
        <w:t>’</w:t>
      </w:r>
      <w:r>
        <w:rPr>
          <w:rFonts w:hint="eastAsia"/>
        </w:rPr>
        <w:t>=X1-L*cos(a)</w:t>
      </w:r>
    </w:p>
    <w:p w14:paraId="4C9AEA1A" w14:textId="17FFBBBE" w:rsidR="004C00E6" w:rsidRDefault="004C00E6" w:rsidP="004F143F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Y1</w:t>
      </w:r>
      <w:r>
        <w:t>’</w:t>
      </w:r>
      <w:r>
        <w:rPr>
          <w:rFonts w:hint="eastAsia"/>
        </w:rPr>
        <w:t>=Y1+L*sin(a)</w:t>
      </w:r>
    </w:p>
    <w:p w14:paraId="3EE335C5" w14:textId="2D3CAC55" w:rsidR="004C00E6" w:rsidRDefault="004C00E6" w:rsidP="004F143F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终点位置(X2</w:t>
      </w:r>
      <w:r>
        <w:t>’</w:t>
      </w:r>
      <w:r>
        <w:rPr>
          <w:rFonts w:hint="eastAsia"/>
        </w:rPr>
        <w:t>,Y2</w:t>
      </w:r>
      <w:r>
        <w:t>’</w:t>
      </w:r>
      <w:r>
        <w:rPr>
          <w:rFonts w:hint="eastAsia"/>
        </w:rPr>
        <w:t>)</w:t>
      </w:r>
    </w:p>
    <w:p w14:paraId="61432670" w14:textId="67360BCD" w:rsidR="004C00E6" w:rsidRDefault="004C00E6" w:rsidP="004F143F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X2</w:t>
      </w:r>
      <w:r>
        <w:t>’</w:t>
      </w:r>
      <w:r>
        <w:rPr>
          <w:rFonts w:hint="eastAsia"/>
        </w:rPr>
        <w:t>=X2+L*cos(a)</w:t>
      </w:r>
    </w:p>
    <w:p w14:paraId="12ACDC4D" w14:textId="7EAFDAF7" w:rsidR="004C00E6" w:rsidRDefault="004C00E6" w:rsidP="004C00E6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Y2</w:t>
      </w:r>
      <w:r>
        <w:t>’</w:t>
      </w:r>
      <w:r>
        <w:rPr>
          <w:rFonts w:hint="eastAsia"/>
        </w:rPr>
        <w:t>=Y2-L*sin(a)</w:t>
      </w:r>
    </w:p>
    <w:p w14:paraId="598192C7" w14:textId="5DF5544C" w:rsidR="004C00E6" w:rsidRPr="004C00E6" w:rsidRDefault="004C00E6" w:rsidP="004C00E6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将以上结果填入图6的</w:t>
      </w:r>
      <w:proofErr w:type="spellStart"/>
      <w:r>
        <w:rPr>
          <w:rFonts w:hint="eastAsia"/>
        </w:rPr>
        <w:t>glueposition</w:t>
      </w:r>
      <w:proofErr w:type="spellEnd"/>
      <w:r>
        <w:rPr>
          <w:rFonts w:hint="eastAsia"/>
        </w:rPr>
        <w:t>[1],</w:t>
      </w:r>
      <w:r w:rsidRPr="004C00E6">
        <w:rPr>
          <w:rFonts w:hint="eastAsia"/>
        </w:rPr>
        <w:t xml:space="preserve"> </w:t>
      </w:r>
      <w:proofErr w:type="spellStart"/>
      <w:r>
        <w:rPr>
          <w:rFonts w:hint="eastAsia"/>
        </w:rPr>
        <w:t>glueposition</w:t>
      </w:r>
      <w:proofErr w:type="spellEnd"/>
      <w:r>
        <w:rPr>
          <w:rFonts w:hint="eastAsia"/>
        </w:rPr>
        <w:t>[3]则为当前移动的动作的终点目标</w:t>
      </w:r>
    </w:p>
    <w:p w14:paraId="46D5546C" w14:textId="650E992E" w:rsidR="004F143F" w:rsidRDefault="004F143F" w:rsidP="004F143F">
      <w:pPr>
        <w:ind w:firstLine="420"/>
        <w:rPr>
          <w:rFonts w:hint="eastAsia"/>
        </w:rPr>
      </w:pPr>
      <w:r>
        <w:rPr>
          <w:rFonts w:hint="eastAsia"/>
        </w:rPr>
        <w:t>硬件组态:</w:t>
      </w:r>
    </w:p>
    <w:p w14:paraId="42B2EBD8" w14:textId="7C68C4B7" w:rsidR="004F143F" w:rsidRDefault="004F143F" w:rsidP="004F143F">
      <w:pPr>
        <w:ind w:firstLine="42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A4F985D" wp14:editId="353907B7">
            <wp:extent cx="5274310" cy="2372995"/>
            <wp:effectExtent l="0" t="0" r="2540" b="8255"/>
            <wp:docPr id="7171737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73789" name="图片 71717378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C5416" w14:textId="6C6B92A1" w:rsidR="004F143F" w:rsidRDefault="004F143F" w:rsidP="004F143F">
      <w:pPr>
        <w:ind w:firstLine="420"/>
        <w:jc w:val="center"/>
        <w:rPr>
          <w:rFonts w:hint="eastAsia"/>
        </w:rPr>
      </w:pPr>
      <w:r>
        <w:rPr>
          <w:rFonts w:hint="eastAsia"/>
        </w:rPr>
        <w:lastRenderedPageBreak/>
        <w:t>图3</w:t>
      </w:r>
    </w:p>
    <w:p w14:paraId="41139831" w14:textId="7DFA1C2C" w:rsidR="004F143F" w:rsidRDefault="004F143F" w:rsidP="004F143F">
      <w:pPr>
        <w:ind w:firstLine="420"/>
        <w:jc w:val="left"/>
        <w:rPr>
          <w:rFonts w:hint="eastAsia"/>
        </w:rPr>
      </w:pPr>
      <w:r>
        <w:rPr>
          <w:rFonts w:hint="eastAsia"/>
        </w:rPr>
        <w:t>工艺组态</w:t>
      </w:r>
      <w:r>
        <w:rPr>
          <w:rFonts w:hint="eastAsia"/>
          <w:noProof/>
        </w:rPr>
        <w:drawing>
          <wp:inline distT="0" distB="0" distL="0" distR="0" wp14:anchorId="7F17C9BA" wp14:editId="38D2094E">
            <wp:extent cx="4892464" cy="2972058"/>
            <wp:effectExtent l="0" t="0" r="3810" b="0"/>
            <wp:docPr id="14029370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93708" name="图片 14029370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2464" cy="297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923E0" w14:textId="70DDD132" w:rsidR="004F143F" w:rsidRDefault="004F143F" w:rsidP="004F143F">
      <w:pPr>
        <w:ind w:firstLine="420"/>
        <w:jc w:val="center"/>
        <w:rPr>
          <w:rFonts w:hint="eastAsia"/>
        </w:rPr>
      </w:pPr>
      <w:r>
        <w:rPr>
          <w:rFonts w:hint="eastAsia"/>
        </w:rPr>
        <w:t>图4</w:t>
      </w:r>
    </w:p>
    <w:p w14:paraId="4F85D4DF" w14:textId="2DC4ED84" w:rsidR="00FC7E63" w:rsidRDefault="00FC7E63" w:rsidP="00FC7E63">
      <w:pPr>
        <w:ind w:firstLine="420"/>
        <w:jc w:val="left"/>
        <w:rPr>
          <w:rFonts w:hint="eastAsia"/>
        </w:rPr>
      </w:pPr>
      <w:r>
        <w:rPr>
          <w:rFonts w:hint="eastAsia"/>
        </w:rPr>
        <w:t>程序控制</w:t>
      </w:r>
    </w:p>
    <w:p w14:paraId="70555404" w14:textId="4E4EB021" w:rsidR="00FC7E63" w:rsidRDefault="00FC7E63" w:rsidP="004F143F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BC7AFC4" wp14:editId="644F805E">
            <wp:extent cx="5274310" cy="4305300"/>
            <wp:effectExtent l="0" t="0" r="2540" b="0"/>
            <wp:docPr id="185591599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915995" name="图片 185591599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48AF7" w14:textId="1D3CB3B3" w:rsidR="00FC7E63" w:rsidRDefault="00FC7E63" w:rsidP="004F143F">
      <w:pPr>
        <w:ind w:firstLine="420"/>
        <w:jc w:val="center"/>
        <w:rPr>
          <w:rFonts w:hint="eastAsia"/>
        </w:rPr>
      </w:pPr>
      <w:r>
        <w:rPr>
          <w:rFonts w:hint="eastAsia"/>
        </w:rPr>
        <w:t>图5</w:t>
      </w:r>
    </w:p>
    <w:p w14:paraId="7F6AC507" w14:textId="4A7067F5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>控制逻辑:</w:t>
      </w:r>
    </w:p>
    <w:p w14:paraId="3195AFFB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lastRenderedPageBreak/>
        <w:t xml:space="preserve">130: //移动外圈A加速点  </w:t>
      </w:r>
    </w:p>
    <w:p w14:paraId="568D0B85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"cdhd2spostion".GluePosition[1] := "glue_point".glue_A1_X - #accdecLength;</w:t>
      </w:r>
    </w:p>
    <w:p w14:paraId="7BFFD743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"cdhd2spostion".GluePosition[3] := "glue_point".glue_A1_Y;</w:t>
      </w:r>
    </w:p>
    <w:p w14:paraId="20F21F66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"CDHD2S_DB".MC_MOVELINEARABSOLUTE_Glue.Velocity := "Product_DB".</w:t>
      </w:r>
      <w:proofErr w:type="spellStart"/>
      <w:r>
        <w:rPr>
          <w:rFonts w:hint="eastAsia"/>
        </w:rPr>
        <w:t>ProductAct</w:t>
      </w:r>
      <w:proofErr w:type="spellEnd"/>
      <w:r>
        <w:rPr>
          <w:rFonts w:hint="eastAsia"/>
        </w:rPr>
        <w:t>[0].</w:t>
      </w:r>
      <w:proofErr w:type="spellStart"/>
      <w:r>
        <w:rPr>
          <w:rFonts w:hint="eastAsia"/>
        </w:rPr>
        <w:t>Glue.XSpeed</w:t>
      </w:r>
      <w:proofErr w:type="spellEnd"/>
      <w:r>
        <w:rPr>
          <w:rFonts w:hint="eastAsia"/>
        </w:rPr>
        <w:t>;</w:t>
      </w:r>
    </w:p>
    <w:p w14:paraId="03AB61DA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"CDHD2S_DB".MC_MOVELINEARABSOLUTE_Glue.Acceleration := "Product_DB".</w:t>
      </w:r>
      <w:proofErr w:type="spellStart"/>
      <w:r>
        <w:rPr>
          <w:rFonts w:hint="eastAsia"/>
        </w:rPr>
        <w:t>ProductAct</w:t>
      </w:r>
      <w:proofErr w:type="spellEnd"/>
      <w:r>
        <w:rPr>
          <w:rFonts w:hint="eastAsia"/>
        </w:rPr>
        <w:t>[0].</w:t>
      </w:r>
      <w:proofErr w:type="spellStart"/>
      <w:r>
        <w:rPr>
          <w:rFonts w:hint="eastAsia"/>
        </w:rPr>
        <w:t>Glue.Acceleration</w:t>
      </w:r>
      <w:proofErr w:type="spellEnd"/>
      <w:r>
        <w:rPr>
          <w:rFonts w:hint="eastAsia"/>
        </w:rPr>
        <w:t>;</w:t>
      </w:r>
    </w:p>
    <w:p w14:paraId="60D59AD8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"CDHD2S_DB".MC_MOVELINEARABSOLUTE_Glue.Deceleration := "Product_DB".</w:t>
      </w:r>
      <w:proofErr w:type="spellStart"/>
      <w:r>
        <w:rPr>
          <w:rFonts w:hint="eastAsia"/>
        </w:rPr>
        <w:t>ProductAct</w:t>
      </w:r>
      <w:proofErr w:type="spellEnd"/>
      <w:r>
        <w:rPr>
          <w:rFonts w:hint="eastAsia"/>
        </w:rPr>
        <w:t>[0].</w:t>
      </w:r>
      <w:proofErr w:type="spellStart"/>
      <w:r>
        <w:rPr>
          <w:rFonts w:hint="eastAsia"/>
        </w:rPr>
        <w:t>Glue.Acceleration</w:t>
      </w:r>
      <w:proofErr w:type="spellEnd"/>
      <w:r>
        <w:rPr>
          <w:rFonts w:hint="eastAsia"/>
        </w:rPr>
        <w:t>;</w:t>
      </w:r>
    </w:p>
    <w:p w14:paraId="7DA24893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"CDHD2S_DB".MC_MOVELINEARABSOLUTE_Glue.Jerk := 30000.0;</w:t>
      </w:r>
    </w:p>
    <w:p w14:paraId="55C7361F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"CDHD2S_DB".MC_MOVELINEARABSOLUTE_Glue.Execute := 1;</w:t>
      </w:r>
    </w:p>
    <w:p w14:paraId="567433E1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;</w:t>
      </w:r>
    </w:p>
    <w:p w14:paraId="42F718CD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"glue_point".</w:t>
      </w:r>
      <w:proofErr w:type="spellStart"/>
      <w:r>
        <w:rPr>
          <w:rFonts w:hint="eastAsia"/>
        </w:rPr>
        <w:t>glue_steps</w:t>
      </w:r>
      <w:proofErr w:type="spellEnd"/>
      <w:r>
        <w:rPr>
          <w:rFonts w:hint="eastAsia"/>
        </w:rPr>
        <w:t xml:space="preserve"> := 140;</w:t>
      </w:r>
    </w:p>
    <w:p w14:paraId="1C7F570D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140://判断移动到位</w:t>
      </w:r>
    </w:p>
    <w:p w14:paraId="5C3B5ABF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IF "CDHD2S_DB".MC_MOVELINEARABSOLUTE_Glue.Done THEN</w:t>
      </w:r>
    </w:p>
    <w:p w14:paraId="6C154719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    "CDHD2S_DB".MC_MOVELINEARABSOLUTE_Glue.Execute := 0;</w:t>
      </w:r>
    </w:p>
    <w:p w14:paraId="075571A3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    "glue_point".</w:t>
      </w:r>
      <w:proofErr w:type="spellStart"/>
      <w:r>
        <w:rPr>
          <w:rFonts w:hint="eastAsia"/>
        </w:rPr>
        <w:t>glue_steps</w:t>
      </w:r>
      <w:proofErr w:type="spellEnd"/>
      <w:r>
        <w:rPr>
          <w:rFonts w:hint="eastAsia"/>
        </w:rPr>
        <w:t xml:space="preserve"> := 150;  // Statement section IF</w:t>
      </w:r>
    </w:p>
    <w:p w14:paraId="73F52EE3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    ;</w:t>
      </w:r>
    </w:p>
    <w:p w14:paraId="2014AEE8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END_IF;</w:t>
      </w:r>
    </w:p>
    <w:p w14:paraId="5486B83F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150://写入胶点数</w:t>
      </w:r>
    </w:p>
    <w:p w14:paraId="4F572B0B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"GlueData".PICO1.点胶数量 := "AutoMaticsum".GuleNumSumX1;</w:t>
      </w:r>
    </w:p>
    <w:p w14:paraId="5E1B1CE3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"CDHD2S_DB".MC_MOVELINEARABSOLUTE_Glue.Execute := 0;</w:t>
      </w:r>
    </w:p>
    <w:p w14:paraId="51300CC7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// "GlueData".PICO1.Send.Buffer[0] := '00264dcn1$R';</w:t>
      </w:r>
    </w:p>
    <w:p w14:paraId="3B66FFBE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"GlueData".PICO1.Send.Length := 0;</w:t>
      </w:r>
    </w:p>
    <w:p w14:paraId="796DE081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"GlueData".PICO1.触发写入喷胶点数 := 1;</w:t>
      </w:r>
    </w:p>
    <w:p w14:paraId="074AB5D2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"glue_point".</w:t>
      </w:r>
      <w:proofErr w:type="spellStart"/>
      <w:r>
        <w:rPr>
          <w:rFonts w:hint="eastAsia"/>
        </w:rPr>
        <w:t>glue_steps</w:t>
      </w:r>
      <w:proofErr w:type="spellEnd"/>
      <w:r>
        <w:rPr>
          <w:rFonts w:hint="eastAsia"/>
        </w:rPr>
        <w:t xml:space="preserve"> := 160;</w:t>
      </w:r>
    </w:p>
    <w:p w14:paraId="582DDDA1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</w:t>
      </w:r>
    </w:p>
    <w:p w14:paraId="729C46FF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160:</w:t>
      </w:r>
    </w:p>
    <w:p w14:paraId="705C98D9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IF "GlueData".PICO1.点胶数量 = "GlueData".PICO1.读出的实际点数 THEN</w:t>
      </w:r>
    </w:p>
    <w:p w14:paraId="2B60B28C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    "GlueData".PICO1.触发写入喷胶点数 := 0;</w:t>
      </w:r>
    </w:p>
    <w:p w14:paraId="37AE661F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    "TON_START" := 1;</w:t>
      </w:r>
    </w:p>
    <w:p w14:paraId="3890951E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    IF "TON_STOP" THEN</w:t>
      </w:r>
    </w:p>
    <w:p w14:paraId="1DB58248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        "glue_point".</w:t>
      </w:r>
      <w:proofErr w:type="spellStart"/>
      <w:r>
        <w:rPr>
          <w:rFonts w:hint="eastAsia"/>
        </w:rPr>
        <w:t>glue_steps</w:t>
      </w:r>
      <w:proofErr w:type="spellEnd"/>
      <w:r>
        <w:rPr>
          <w:rFonts w:hint="eastAsia"/>
        </w:rPr>
        <w:t xml:space="preserve"> := 170;</w:t>
      </w:r>
    </w:p>
    <w:p w14:paraId="5753CA96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    END_IF;</w:t>
      </w:r>
    </w:p>
    <w:p w14:paraId="448FD2CE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ELSE</w:t>
      </w:r>
    </w:p>
    <w:p w14:paraId="5C96FB68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    "GlueData".PICO1.Send.REQ := "Clock_0.5Hz";</w:t>
      </w:r>
    </w:p>
    <w:p w14:paraId="2737A511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END_IF;</w:t>
      </w:r>
    </w:p>
    <w:p w14:paraId="1CC44050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170://开始点胶AB外圈</w:t>
      </w:r>
    </w:p>
    <w:p w14:paraId="2FE40D50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"TON_START" := 0;</w:t>
      </w:r>
    </w:p>
    <w:p w14:paraId="5ADF7E24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"cdhd2spostion".GluePosition[1] := "glue_point".glue_B1_X + #accdecLength;</w:t>
      </w:r>
    </w:p>
    <w:p w14:paraId="4AF7213D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"cdhd2spostion".GluePosition[3] := "glue_point".glue_B1_Y;</w:t>
      </w:r>
    </w:p>
    <w:p w14:paraId="05C30C29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"CDHD2S_DB".MC_MOVELINEARABSOLUTE_Glue.Execute := 1;</w:t>
      </w:r>
    </w:p>
    <w:p w14:paraId="26B6430F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IF "Axisglue_X".</w:t>
      </w:r>
      <w:proofErr w:type="spellStart"/>
      <w:r>
        <w:rPr>
          <w:rFonts w:hint="eastAsia"/>
        </w:rPr>
        <w:t>ActualPosition</w:t>
      </w:r>
      <w:proofErr w:type="spellEnd"/>
      <w:r>
        <w:rPr>
          <w:rFonts w:hint="eastAsia"/>
        </w:rPr>
        <w:t xml:space="preserve"> &gt;= "glue_point".glue_A1_X + #deltax THEN</w:t>
      </w:r>
    </w:p>
    <w:p w14:paraId="393758D6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IF "glue_point".</w:t>
      </w:r>
      <w:proofErr w:type="spellStart"/>
      <w:r>
        <w:rPr>
          <w:rFonts w:hint="eastAsia"/>
        </w:rPr>
        <w:t>GlueN_Winuse</w:t>
      </w:r>
      <w:proofErr w:type="spellEnd"/>
      <w:r>
        <w:rPr>
          <w:rFonts w:hint="eastAsia"/>
        </w:rPr>
        <w:t xml:space="preserve"> THEN</w:t>
      </w:r>
    </w:p>
    <w:p w14:paraId="1B57E109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lastRenderedPageBreak/>
        <w:t xml:space="preserve">                "</w:t>
      </w:r>
      <w:proofErr w:type="spellStart"/>
      <w:r>
        <w:rPr>
          <w:rFonts w:hint="eastAsia"/>
        </w:rPr>
        <w:t>GlueStart</w:t>
      </w:r>
      <w:proofErr w:type="spellEnd"/>
      <w:r>
        <w:rPr>
          <w:rFonts w:hint="eastAsia"/>
        </w:rPr>
        <w:t>" := 1; // Statement section IF</w:t>
      </w:r>
    </w:p>
    <w:p w14:paraId="1560E133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        ;</w:t>
      </w:r>
    </w:p>
    <w:p w14:paraId="40AC2D94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 END_IF;</w:t>
      </w:r>
    </w:p>
    <w:p w14:paraId="285D6E9E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    </w:t>
      </w:r>
    </w:p>
    <w:p w14:paraId="236973CC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   </w:t>
      </w:r>
    </w:p>
    <w:p w14:paraId="1F8C2F21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  </w:t>
      </w:r>
    </w:p>
    <w:p w14:paraId="5FF8CC8B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END_IF;</w:t>
      </w:r>
    </w:p>
    <w:p w14:paraId="66CBDC3E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IF "Axisglue_X".</w:t>
      </w:r>
      <w:proofErr w:type="spellStart"/>
      <w:r>
        <w:rPr>
          <w:rFonts w:hint="eastAsia"/>
        </w:rPr>
        <w:t>ActualPosition</w:t>
      </w:r>
      <w:proofErr w:type="spellEnd"/>
      <w:r>
        <w:rPr>
          <w:rFonts w:hint="eastAsia"/>
        </w:rPr>
        <w:t xml:space="preserve"> &gt;= "glue_point".glue_B1_X THEN</w:t>
      </w:r>
    </w:p>
    <w:p w14:paraId="35CD1802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    "</w:t>
      </w:r>
      <w:proofErr w:type="spellStart"/>
      <w:r>
        <w:rPr>
          <w:rFonts w:hint="eastAsia"/>
        </w:rPr>
        <w:t>GlueStart</w:t>
      </w:r>
      <w:proofErr w:type="spellEnd"/>
      <w:r>
        <w:rPr>
          <w:rFonts w:hint="eastAsia"/>
        </w:rPr>
        <w:t>"  := 0;</w:t>
      </w:r>
    </w:p>
    <w:p w14:paraId="181EC445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END_IF;</w:t>
      </w:r>
    </w:p>
    <w:p w14:paraId="6F5C3FBD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IF "CDHD2S_DB".MC_MOVELINEARABSOLUTE_Glue.Done THEN</w:t>
      </w:r>
    </w:p>
    <w:p w14:paraId="41062A19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    "CDHD2S_DB".MC_MOVELINEARABSOLUTE_Glue.Execute := 0;</w:t>
      </w:r>
    </w:p>
    <w:p w14:paraId="2489E56A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    "glue_point".</w:t>
      </w:r>
      <w:proofErr w:type="spellStart"/>
      <w:r>
        <w:rPr>
          <w:rFonts w:hint="eastAsia"/>
        </w:rPr>
        <w:t>glue_steps</w:t>
      </w:r>
      <w:proofErr w:type="spellEnd"/>
      <w:r>
        <w:rPr>
          <w:rFonts w:hint="eastAsia"/>
        </w:rPr>
        <w:t xml:space="preserve"> := 180; // Statement section IF</w:t>
      </w:r>
    </w:p>
    <w:p w14:paraId="5932CF4D" w14:textId="77777777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    ;</w:t>
      </w:r>
    </w:p>
    <w:p w14:paraId="49252109" w14:textId="0D4794DE" w:rsidR="007B5963" w:rsidRDefault="007B5963" w:rsidP="007B5963">
      <w:pPr>
        <w:ind w:firstLine="420"/>
        <w:rPr>
          <w:rFonts w:hint="eastAsia"/>
        </w:rPr>
      </w:pPr>
      <w:r>
        <w:rPr>
          <w:rFonts w:hint="eastAsia"/>
        </w:rPr>
        <w:t xml:space="preserve">        END_IF;</w:t>
      </w:r>
    </w:p>
    <w:p w14:paraId="6807C714" w14:textId="336A3F4E" w:rsidR="00FC7E63" w:rsidRDefault="00FC7E63" w:rsidP="004F143F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E0B52A7" wp14:editId="16BB9468">
            <wp:extent cx="5274310" cy="1360805"/>
            <wp:effectExtent l="0" t="0" r="2540" b="0"/>
            <wp:docPr id="42221193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211934" name="图片 42221193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F8F4C" w14:textId="633B8C4E" w:rsidR="00FC7E63" w:rsidRDefault="00FC7E63" w:rsidP="004F143F">
      <w:pPr>
        <w:ind w:firstLine="420"/>
        <w:jc w:val="center"/>
        <w:rPr>
          <w:rFonts w:hint="eastAsia"/>
        </w:rPr>
      </w:pPr>
      <w:r>
        <w:rPr>
          <w:rFonts w:hint="eastAsia"/>
        </w:rPr>
        <w:t>图6</w:t>
      </w:r>
    </w:p>
    <w:p w14:paraId="32F2583A" w14:textId="77777777" w:rsidR="007632D9" w:rsidRDefault="007B5963" w:rsidP="007B5963">
      <w:pPr>
        <w:ind w:firstLine="420"/>
      </w:pPr>
      <w:r>
        <w:rPr>
          <w:rFonts w:hint="eastAsia"/>
        </w:rPr>
        <w:t>完成硬件组态和逻辑编程后下载到plc,实际运行过程中,发现点胶启动不及时,要么提前点胶,要么滞后点胶,不良品率有20%或者更高.</w:t>
      </w:r>
    </w:p>
    <w:p w14:paraId="198527A1" w14:textId="77777777" w:rsidR="007632D9" w:rsidRPr="00D620F4" w:rsidRDefault="007632D9" w:rsidP="007632D9">
      <w:pPr>
        <w:rPr>
          <w:rFonts w:hint="eastAsia"/>
          <w:b/>
          <w:bCs/>
        </w:rPr>
      </w:pPr>
      <w:r w:rsidRPr="00D620F4">
        <w:rPr>
          <w:rFonts w:hint="eastAsia"/>
          <w:b/>
          <w:bCs/>
        </w:rPr>
        <w:t>情况分析:</w:t>
      </w:r>
    </w:p>
    <w:p w14:paraId="244E093B" w14:textId="77777777" w:rsidR="007632D9" w:rsidRDefault="007632D9" w:rsidP="007632D9">
      <w:pPr>
        <w:rPr>
          <w:rFonts w:hint="eastAsia"/>
        </w:rPr>
      </w:pPr>
      <w:r>
        <w:tab/>
      </w:r>
      <w:r>
        <w:rPr>
          <w:rFonts w:hint="eastAsia"/>
        </w:rPr>
        <w:t>1) 经过在线监控</w:t>
      </w:r>
      <w:proofErr w:type="spellStart"/>
      <w:r>
        <w:rPr>
          <w:rFonts w:hint="eastAsia"/>
        </w:rPr>
        <w:t>cpu</w:t>
      </w:r>
      <w:proofErr w:type="spellEnd"/>
      <w:r>
        <w:rPr>
          <w:rFonts w:hint="eastAsia"/>
        </w:rPr>
        <w:t>的循环扫描时间,发现</w:t>
      </w:r>
      <w:proofErr w:type="spellStart"/>
      <w:r>
        <w:rPr>
          <w:rFonts w:hint="eastAsia"/>
        </w:rPr>
        <w:t>cpu</w:t>
      </w:r>
      <w:proofErr w:type="spellEnd"/>
      <w:r>
        <w:rPr>
          <w:rFonts w:hint="eastAsia"/>
        </w:rPr>
        <w:t>的循环周期不固定,有时是几</w:t>
      </w:r>
      <w:proofErr w:type="spellStart"/>
      <w:r>
        <w:rPr>
          <w:rFonts w:hint="eastAsia"/>
        </w:rPr>
        <w:t>ms</w:t>
      </w:r>
      <w:proofErr w:type="spellEnd"/>
      <w:r>
        <w:rPr>
          <w:rFonts w:hint="eastAsia"/>
        </w:rPr>
        <w:t>,有时是几十甚至几百</w:t>
      </w:r>
      <w:proofErr w:type="spellStart"/>
      <w:r>
        <w:rPr>
          <w:rFonts w:hint="eastAsia"/>
        </w:rPr>
        <w:t>ms.</w:t>
      </w:r>
      <w:proofErr w:type="spellEnd"/>
      <w:r>
        <w:rPr>
          <w:rFonts w:hint="eastAsia"/>
        </w:rPr>
        <w:t>这种情况是因为程序中有多个循环中断,中断优先级不同,高优先级的程序会中断低优先级的程序的执行.且中断周期也不一样,这就造成不固定的有程序被中断.</w:t>
      </w:r>
    </w:p>
    <w:p w14:paraId="60C4E9AF" w14:textId="77777777" w:rsidR="007632D9" w:rsidRDefault="007632D9" w:rsidP="007632D9">
      <w:pPr>
        <w:ind w:firstLine="420"/>
        <w:rPr>
          <w:rFonts w:hint="eastAsia"/>
        </w:rPr>
      </w:pPr>
      <w:r>
        <w:rPr>
          <w:rFonts w:hint="eastAsia"/>
        </w:rPr>
        <w:t>2) 同时点胶轴的控制程序在优先级比较低的中断中执行,所以程序的扫描受到了影响,在轴的高速运动过程中,这个极小的时间差就造成了点胶的误差不固定.</w:t>
      </w:r>
    </w:p>
    <w:p w14:paraId="7D45C2D3" w14:textId="77777777" w:rsidR="007632D9" w:rsidRDefault="007632D9" w:rsidP="007632D9">
      <w:pPr>
        <w:ind w:firstLine="420"/>
        <w:rPr>
          <w:rFonts w:hint="eastAsia"/>
        </w:rPr>
      </w:pPr>
      <w:r>
        <w:rPr>
          <w:rFonts w:hint="eastAsia"/>
        </w:rPr>
        <w:t>3) 点胶启动的信号是硬接线给点胶控制器的,所以从给出启动信号,到设备实际启动,这个延时是可以忽略的,同时由于IO刷新选择的是自动更新,受</w:t>
      </w:r>
      <w:proofErr w:type="spellStart"/>
      <w:r>
        <w:rPr>
          <w:rFonts w:hint="eastAsia"/>
        </w:rPr>
        <w:t>ob</w:t>
      </w:r>
      <w:proofErr w:type="spellEnd"/>
      <w:r>
        <w:rPr>
          <w:rFonts w:hint="eastAsia"/>
        </w:rPr>
        <w:t>扫描周期的影响也很大.</w:t>
      </w:r>
    </w:p>
    <w:p w14:paraId="5B4D4197" w14:textId="1458C539" w:rsidR="007B5963" w:rsidRDefault="007B5963" w:rsidP="007632D9">
      <w:pPr>
        <w:ind w:firstLineChars="200" w:firstLine="420"/>
        <w:rPr>
          <w:rFonts w:hint="eastAsia"/>
        </w:rPr>
      </w:pPr>
      <w:r>
        <w:rPr>
          <w:rFonts w:hint="eastAsia"/>
        </w:rPr>
        <w:t>现在改成用</w:t>
      </w:r>
      <w:proofErr w:type="spellStart"/>
      <w:r>
        <w:rPr>
          <w:rFonts w:hint="eastAsia"/>
        </w:rPr>
        <w:t>MC_servo</w:t>
      </w:r>
      <w:proofErr w:type="spellEnd"/>
      <w:r>
        <w:rPr>
          <w:rFonts w:hint="eastAsia"/>
        </w:rPr>
        <w:t>(轴运动控制数据的处理</w:t>
      </w:r>
      <w:proofErr w:type="spellStart"/>
      <w:r>
        <w:rPr>
          <w:rFonts w:hint="eastAsia"/>
        </w:rPr>
        <w:t>ob</w:t>
      </w:r>
      <w:proofErr w:type="spellEnd"/>
      <w:r>
        <w:rPr>
          <w:rFonts w:hint="eastAsia"/>
        </w:rPr>
        <w:t>)的周期更新点胶启动信号的刷新,启动时间稳定,不良品率低于1%.</w:t>
      </w:r>
    </w:p>
    <w:p w14:paraId="6CA1F1FD" w14:textId="472FD62A" w:rsidR="00FC7E63" w:rsidRDefault="007B5963" w:rsidP="004F143F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1137E68C" wp14:editId="2C92CC7D">
            <wp:extent cx="5274310" cy="2891155"/>
            <wp:effectExtent l="0" t="0" r="2540" b="4445"/>
            <wp:docPr id="110169167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691674" name="图片 110169167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40CCB" w14:textId="4C96FDF1" w:rsidR="007B5963" w:rsidRDefault="007B5963" w:rsidP="004F143F">
      <w:pPr>
        <w:ind w:firstLine="420"/>
        <w:jc w:val="center"/>
        <w:rPr>
          <w:rFonts w:hint="eastAsia"/>
        </w:rPr>
      </w:pPr>
      <w:r>
        <w:rPr>
          <w:rFonts w:hint="eastAsia"/>
        </w:rPr>
        <w:t>图7</w:t>
      </w:r>
    </w:p>
    <w:p w14:paraId="1E3B95A2" w14:textId="01E5202F" w:rsidR="007B5963" w:rsidRDefault="00B47B08" w:rsidP="007B5963">
      <w:pPr>
        <w:ind w:firstLine="420"/>
        <w:rPr>
          <w:rFonts w:hint="eastAsia"/>
        </w:rPr>
      </w:pPr>
      <w:r>
        <w:rPr>
          <w:rFonts w:hint="eastAsia"/>
        </w:rPr>
        <w:t>更改后,程序运行正常了,但是当某一个轴出现报警,复位报警后,发现单独移动一个轴没有问题,如果要两轴协同动作还是不行.检查硬件正常,最后在工艺对象组态中发现竟然时运动机构报警没有复位.最后单独增加一个复位功能:</w:t>
      </w:r>
    </w:p>
    <w:p w14:paraId="626A5707" w14:textId="18AD3857" w:rsidR="00B47B08" w:rsidRDefault="00B47B08" w:rsidP="007B5963">
      <w:pPr>
        <w:ind w:firstLine="420"/>
        <w:rPr>
          <w:rFonts w:hint="eastAsia"/>
        </w:rPr>
      </w:pPr>
      <w:r>
        <w:rPr>
          <w:rFonts w:hint="eastAsia"/>
        </w:rPr>
        <w:t>X轴的复位或者y轴的复位也复位工艺对象的报警就可以了:</w:t>
      </w:r>
    </w:p>
    <w:p w14:paraId="53994CB8" w14:textId="7C1DA157" w:rsidR="00B47B08" w:rsidRDefault="00B47B08" w:rsidP="007B5963">
      <w:pPr>
        <w:ind w:firstLine="420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17C37B32" wp14:editId="58304080">
            <wp:extent cx="5274310" cy="5204460"/>
            <wp:effectExtent l="0" t="0" r="2540" b="0"/>
            <wp:docPr id="70395020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950204" name="图片 70395020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E0A85" w14:textId="7DB7594D" w:rsidR="00B47B08" w:rsidRPr="004F143F" w:rsidRDefault="00B47B08" w:rsidP="007B5963">
      <w:pPr>
        <w:ind w:firstLine="420"/>
        <w:rPr>
          <w:rFonts w:hint="eastAsia"/>
        </w:rPr>
      </w:pPr>
      <w:r>
        <w:rPr>
          <w:rFonts w:hint="eastAsia"/>
        </w:rPr>
        <w:t>通过以上功能,完美实现精准点胶操作过程.</w:t>
      </w:r>
    </w:p>
    <w:sectPr w:rsidR="00B47B08" w:rsidRPr="004F1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75F9F"/>
    <w:multiLevelType w:val="multilevel"/>
    <w:tmpl w:val="4350A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35EED"/>
    <w:multiLevelType w:val="multilevel"/>
    <w:tmpl w:val="FB92B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40309"/>
    <w:multiLevelType w:val="multilevel"/>
    <w:tmpl w:val="44A4A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E554FA"/>
    <w:multiLevelType w:val="multilevel"/>
    <w:tmpl w:val="9AC61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D66CDA"/>
    <w:multiLevelType w:val="multilevel"/>
    <w:tmpl w:val="8158A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068804">
    <w:abstractNumId w:val="0"/>
  </w:num>
  <w:num w:numId="2" w16cid:durableId="859856983">
    <w:abstractNumId w:val="4"/>
  </w:num>
  <w:num w:numId="3" w16cid:durableId="1408069793">
    <w:abstractNumId w:val="3"/>
  </w:num>
  <w:num w:numId="4" w16cid:durableId="1479415883">
    <w:abstractNumId w:val="2"/>
  </w:num>
  <w:num w:numId="5" w16cid:durableId="404449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C6"/>
    <w:rsid w:val="002A02C6"/>
    <w:rsid w:val="004C00E6"/>
    <w:rsid w:val="004F143F"/>
    <w:rsid w:val="005921E3"/>
    <w:rsid w:val="005D2258"/>
    <w:rsid w:val="006023AF"/>
    <w:rsid w:val="007632D9"/>
    <w:rsid w:val="007B5963"/>
    <w:rsid w:val="00834160"/>
    <w:rsid w:val="008A6B4A"/>
    <w:rsid w:val="00927C04"/>
    <w:rsid w:val="00946FDC"/>
    <w:rsid w:val="00B47B08"/>
    <w:rsid w:val="00ED2B83"/>
    <w:rsid w:val="00FC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1197E"/>
  <w15:chartTrackingRefBased/>
  <w15:docId w15:val="{63AD7D56-8E3D-46E5-9349-DD7E969D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02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2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2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2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2C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2C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2C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2C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2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2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2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2C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A02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2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2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2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2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2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2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2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2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2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2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2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2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2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11" Type="http://schemas.openxmlformats.org/officeDocument/2006/relationships/image" Target="media/image5.png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8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zlj</dc:creator>
  <cp:keywords/>
  <dc:description/>
  <cp:lastModifiedBy>zlj</cp:lastModifiedBy>
  <cp:revision>4</cp:revision>
  <dcterms:created xsi:type="dcterms:W3CDTF">2026-01-20T01:36:00Z</dcterms:created>
  <dcterms:modified xsi:type="dcterms:W3CDTF">2026-01-27T02:17:00Z</dcterms:modified>
</cp:coreProperties>
</file>