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396"/>
      </w:tblGrid>
      <w:tr w:rsidR="00252688" w:rsidRPr="00252688" w:rsidTr="00252688">
        <w:trPr>
          <w:tblCellSpacing w:w="15" w:type="dxa"/>
        </w:trPr>
        <w:tc>
          <w:tcPr>
            <w:tcW w:w="0" w:type="auto"/>
            <w:vAlign w:val="center"/>
            <w:hideMark/>
          </w:tcPr>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b/>
                <w:bCs/>
                <w:kern w:val="0"/>
                <w:sz w:val="30"/>
                <w:szCs w:val="30"/>
              </w:rPr>
              <w:t>关于西门子伺服电机内置编码器的正确安装方法</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一、工作内容</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1</w:t>
            </w:r>
            <w:r w:rsidRPr="00252688">
              <w:rPr>
                <w:rFonts w:ascii="Times New Roman" w:eastAsia="宋体" w:hAnsi="Times New Roman" w:cs="Times New Roman"/>
                <w:kern w:val="0"/>
                <w:sz w:val="28"/>
                <w:szCs w:val="28"/>
              </w:rPr>
              <w:t>、</w:t>
            </w: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这项技术适用于对德国西门子伺服电机（型号为</w:t>
            </w:r>
            <w:r w:rsidRPr="00252688">
              <w:rPr>
                <w:rFonts w:ascii="Times New Roman" w:eastAsia="宋体" w:hAnsi="Times New Roman" w:cs="Times New Roman"/>
                <w:kern w:val="0"/>
                <w:sz w:val="28"/>
                <w:szCs w:val="28"/>
              </w:rPr>
              <w:t>1FT603-1FT613</w:t>
            </w:r>
            <w:r w:rsidRPr="00252688">
              <w:rPr>
                <w:rFonts w:ascii="宋体" w:eastAsia="宋体" w:hAnsi="宋体" w:cs="宋体" w:hint="eastAsia"/>
                <w:kern w:val="0"/>
                <w:sz w:val="28"/>
                <w:szCs w:val="28"/>
              </w:rPr>
              <w:t>，</w:t>
            </w:r>
            <w:r w:rsidRPr="00252688">
              <w:rPr>
                <w:rFonts w:ascii="Times New Roman" w:eastAsia="宋体" w:hAnsi="Times New Roman" w:cs="Times New Roman"/>
                <w:kern w:val="0"/>
                <w:sz w:val="28"/>
                <w:szCs w:val="28"/>
              </w:rPr>
              <w:t>1FK604-1FK610</w:t>
            </w:r>
            <w:r w:rsidRPr="00252688">
              <w:rPr>
                <w:rFonts w:ascii="宋体" w:eastAsia="宋体" w:hAnsi="宋体" w:cs="宋体" w:hint="eastAsia"/>
                <w:kern w:val="0"/>
                <w:sz w:val="28"/>
                <w:szCs w:val="28"/>
              </w:rPr>
              <w:t>）内置编码器损坏后的安装、调试，配置的增量型编码器为德国海德汉公司的</w:t>
            </w:r>
            <w:r w:rsidRPr="00252688">
              <w:rPr>
                <w:rFonts w:ascii="Times New Roman" w:eastAsia="宋体" w:hAnsi="Times New Roman" w:cs="Times New Roman"/>
                <w:kern w:val="0"/>
                <w:sz w:val="28"/>
                <w:szCs w:val="28"/>
              </w:rPr>
              <w:t>ERN1387.001/020,</w:t>
            </w:r>
            <w:r w:rsidRPr="00252688">
              <w:rPr>
                <w:rFonts w:ascii="宋体" w:eastAsia="宋体" w:hAnsi="宋体" w:cs="宋体" w:hint="eastAsia"/>
                <w:kern w:val="0"/>
                <w:sz w:val="28"/>
                <w:szCs w:val="28"/>
              </w:rPr>
              <w:t>绝对值编码器为海德汉公司</w:t>
            </w:r>
            <w:r w:rsidRPr="00252688">
              <w:rPr>
                <w:rFonts w:ascii="Times New Roman" w:eastAsia="宋体" w:hAnsi="Times New Roman" w:cs="Times New Roman"/>
                <w:kern w:val="0"/>
                <w:sz w:val="28"/>
                <w:szCs w:val="28"/>
              </w:rPr>
              <w:t>EQN1325.001</w:t>
            </w:r>
            <w:r w:rsidRPr="00252688">
              <w:rPr>
                <w:rFonts w:ascii="宋体" w:eastAsia="宋体" w:hAnsi="宋体" w:cs="宋体" w:hint="eastAsia"/>
                <w:kern w:val="0"/>
                <w:sz w:val="28"/>
                <w:szCs w:val="28"/>
              </w:rPr>
              <w:t>。</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2</w:t>
            </w:r>
            <w:r w:rsidRPr="00252688">
              <w:rPr>
                <w:rFonts w:ascii="Times New Roman" w:eastAsia="宋体" w:hAnsi="Times New Roman" w:cs="Times New Roman"/>
                <w:kern w:val="0"/>
                <w:sz w:val="28"/>
                <w:szCs w:val="28"/>
              </w:rPr>
              <w:t>、</w:t>
            </w: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使用工具</w:t>
            </w: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公制内六方扳手一套，自制专用工具一个，十字改锥及一字改锥各一把，梅花改锥</w:t>
            </w:r>
            <w:r w:rsidRPr="00252688">
              <w:rPr>
                <w:rFonts w:ascii="Times New Roman" w:eastAsia="宋体" w:hAnsi="Times New Roman" w:cs="Times New Roman"/>
                <w:kern w:val="0"/>
                <w:sz w:val="28"/>
                <w:szCs w:val="28"/>
              </w:rPr>
              <w:t>6</w:t>
            </w:r>
            <w:r w:rsidRPr="00252688">
              <w:rPr>
                <w:rFonts w:ascii="宋体" w:eastAsia="宋体" w:hAnsi="宋体" w:cs="宋体" w:hint="eastAsia"/>
                <w:kern w:val="0"/>
                <w:sz w:val="28"/>
                <w:szCs w:val="28"/>
              </w:rPr>
              <w:t>件套。</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3</w:t>
            </w:r>
            <w:r w:rsidRPr="00252688">
              <w:rPr>
                <w:rFonts w:ascii="Times New Roman" w:eastAsia="宋体" w:hAnsi="Times New Roman" w:cs="Times New Roman"/>
                <w:kern w:val="0"/>
                <w:sz w:val="28"/>
                <w:szCs w:val="28"/>
              </w:rPr>
              <w:t>、</w:t>
            </w: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可解决的问题</w:t>
            </w: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对有故障的西门子伺服电机进行修理或更换损坏的伺服电机内置编码器，做到修旧利废，节约维修费用。</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二、操作方法</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1</w:t>
            </w:r>
            <w:r w:rsidRPr="00252688">
              <w:rPr>
                <w:rFonts w:ascii="宋体" w:eastAsia="宋体" w:hAnsi="宋体" w:cs="宋体" w:hint="eastAsia"/>
                <w:kern w:val="0"/>
                <w:sz w:val="28"/>
                <w:szCs w:val="28"/>
              </w:rPr>
              <w:t>、该操作方法和一般操作方法的区别</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   </w:t>
            </w:r>
            <w:r w:rsidRPr="00252688">
              <w:rPr>
                <w:rFonts w:ascii="宋体" w:eastAsia="宋体" w:hAnsi="宋体" w:cs="宋体" w:hint="eastAsia"/>
                <w:kern w:val="0"/>
                <w:sz w:val="28"/>
                <w:szCs w:val="28"/>
              </w:rPr>
              <w:t>在数控机床配置的西门子数控系统中，驱动电机分主轴电机和伺服电机两种。当电机定子、转子、轴承有故障或其电机内置编码器损坏时，我们都需要对编码器拆卸进行修理或更换。对主轴电机来说，更换或安装编码器只要用专用工具将其安装到相应位置就可以试车了，不需要调整电机轴或编码器的角度及位置。但对伺服电机来说，则必须按照编码器的安装要求，严格执行安装步骤。只要安装过程中出一点差错，就会出现编码器方面的报警而不能起动机床或出现飞车事</w:t>
            </w:r>
            <w:r w:rsidRPr="00252688">
              <w:rPr>
                <w:rFonts w:ascii="宋体" w:eastAsia="宋体" w:hAnsi="宋体" w:cs="宋体" w:hint="eastAsia"/>
                <w:kern w:val="0"/>
                <w:sz w:val="28"/>
                <w:szCs w:val="28"/>
              </w:rPr>
              <w:lastRenderedPageBreak/>
              <w:t>故，导致电机报废或机械部件损坏。因此正确安装非常重要。</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2</w:t>
            </w:r>
            <w:r w:rsidRPr="00252688">
              <w:rPr>
                <w:rFonts w:ascii="宋体" w:eastAsia="宋体" w:hAnsi="宋体" w:cs="宋体" w:hint="eastAsia"/>
                <w:kern w:val="0"/>
                <w:sz w:val="28"/>
                <w:szCs w:val="28"/>
              </w:rPr>
              <w:t>、该项技术的操作步骤</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Times New Roman" w:eastAsia="宋体" w:hAnsi="Times New Roman" w:cs="Times New Roman"/>
                <w:kern w:val="0"/>
                <w:sz w:val="28"/>
                <w:szCs w:val="28"/>
              </w:rPr>
              <w:t>2.1</w:t>
            </w:r>
            <w:r w:rsidRPr="00252688">
              <w:rPr>
                <w:rFonts w:ascii="宋体" w:eastAsia="宋体" w:hAnsi="宋体" w:cs="宋体" w:hint="eastAsia"/>
                <w:kern w:val="0"/>
                <w:sz w:val="28"/>
                <w:szCs w:val="28"/>
              </w:rPr>
              <w:t>拆卸损坏的编码器</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关掉机床电源，解掉伺服电机的电源电缆及反馈电缆，把电机从机床上拆下来放到工作台案上，用内六方扳手去掉电机端盖上的四条螺栓，打开端盖，先卸下编码器盖，拔下编码器上的插接电缆，用十字改锥卸下支持盘上的两条小螺丝，用内六方扳手卸出编码器中心孔内的螺栓，然后用自制专用工具把编码器从电机轴上顶出来。这样第一步工作即告完成。</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684395" cy="1725295"/>
                  <wp:effectExtent l="19050" t="0" r="1905" b="0"/>
                  <wp:docPr id="1" name="Picture 1" descr="http://hiphotos.baidu.com/%C5%B7%C2%BD%B1%E4%C6%B5%C6%F7/pic/item/13f8dc2280f2a1afe4cd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photos.baidu.com/%C5%B7%C2%BD%B1%E4%C6%B5%C6%F7/pic/item/13f8dc2280f2a1afe4cd4050.jpg"/>
                          <pic:cNvPicPr>
                            <a:picLocks noChangeAspect="1" noChangeArrowheads="1"/>
                          </pic:cNvPicPr>
                        </pic:nvPicPr>
                        <pic:blipFill>
                          <a:blip r:embed="rId4" cstate="print"/>
                          <a:srcRect/>
                          <a:stretch>
                            <a:fillRect/>
                          </a:stretch>
                        </pic:blipFill>
                        <pic:spPr bwMode="auto">
                          <a:xfrm>
                            <a:off x="0" y="0"/>
                            <a:ext cx="4684395" cy="1725295"/>
                          </a:xfrm>
                          <a:prstGeom prst="rect">
                            <a:avLst/>
                          </a:prstGeom>
                          <a:noFill/>
                          <a:ln w="9525">
                            <a:noFill/>
                            <a:miter lim="800000"/>
                            <a:headEnd/>
                            <a:tailEnd/>
                          </a:ln>
                        </pic:spPr>
                      </pic:pic>
                    </a:graphicData>
                  </a:graphic>
                </wp:inline>
              </w:drawing>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2.2安装海德汉公司ERN1387.001/020或EQN1325.001编码器</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2.2.1先安装支持盘</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     不同型号的电机，其支持盘的外形也不一样，如图2和图3，这由购买的备件提供。用4条M2.5*6的小螺丝将支持盘安装到编码器的轴端。注意事项：确保支持盘面和编码器的底面间距为5.2mm或</w:t>
            </w:r>
            <w:r w:rsidRPr="00252688">
              <w:rPr>
                <w:rFonts w:ascii="宋体" w:eastAsia="宋体" w:hAnsi="宋体" w:cs="宋体" w:hint="eastAsia"/>
                <w:kern w:val="0"/>
                <w:sz w:val="28"/>
                <w:szCs w:val="28"/>
              </w:rPr>
              <w:lastRenderedPageBreak/>
              <w:t>12mm。</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555615" cy="6064250"/>
                  <wp:effectExtent l="19050" t="0" r="6985" b="0"/>
                  <wp:docPr id="2" name="Picture 2" descr="http://hiphotos.baidu.com/%C5%B7%C2%BD%B1%E4%C6%B5%C6%F7/pic/item/6928ec8fe7efeb6b65096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photos.baidu.com/%C5%B7%C2%BD%B1%E4%C6%B5%C6%F7/pic/item/6928ec8fe7efeb6b65096e53.jpg"/>
                          <pic:cNvPicPr>
                            <a:picLocks noChangeAspect="1" noChangeArrowheads="1"/>
                          </pic:cNvPicPr>
                        </pic:nvPicPr>
                        <pic:blipFill>
                          <a:blip r:embed="rId5" cstate="print"/>
                          <a:srcRect/>
                          <a:stretch>
                            <a:fillRect/>
                          </a:stretch>
                        </pic:blipFill>
                        <pic:spPr bwMode="auto">
                          <a:xfrm>
                            <a:off x="0" y="0"/>
                            <a:ext cx="5555615" cy="6064250"/>
                          </a:xfrm>
                          <a:prstGeom prst="rect">
                            <a:avLst/>
                          </a:prstGeom>
                          <a:noFill/>
                          <a:ln w="9525">
                            <a:noFill/>
                            <a:miter lim="800000"/>
                            <a:headEnd/>
                            <a:tailEnd/>
                          </a:ln>
                        </pic:spPr>
                      </pic:pic>
                    </a:graphicData>
                  </a:graphic>
                </wp:inline>
              </w:drawing>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2.2.2调整电机轴</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依据电机的型号，用手转动电机轴，把电机轴上的标记调整到如图4中箭头所示位置，即标记要和安装支持盘的孔保持一致。</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4675505" cy="5236210"/>
                  <wp:effectExtent l="19050" t="0" r="0" b="0"/>
                  <wp:docPr id="3" name="Picture 3" descr="http://hiphotos.baidu.com/%C5%B7%C2%BD%B1%E4%C6%B5%C6%F7/pic/item/745f27889ef78d8dbe3e1e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iphotos.baidu.com/%C5%B7%C2%BD%B1%E4%C6%B5%C6%F7/pic/item/745f27889ef78d8dbe3e1e58.jpg"/>
                          <pic:cNvPicPr>
                            <a:picLocks noChangeAspect="1" noChangeArrowheads="1"/>
                          </pic:cNvPicPr>
                        </pic:nvPicPr>
                        <pic:blipFill>
                          <a:blip r:embed="rId6" cstate="print"/>
                          <a:srcRect/>
                          <a:stretch>
                            <a:fillRect/>
                          </a:stretch>
                        </pic:blipFill>
                        <pic:spPr bwMode="auto">
                          <a:xfrm>
                            <a:off x="0" y="0"/>
                            <a:ext cx="4675505" cy="5236210"/>
                          </a:xfrm>
                          <a:prstGeom prst="rect">
                            <a:avLst/>
                          </a:prstGeom>
                          <a:noFill/>
                          <a:ln w="9525">
                            <a:noFill/>
                            <a:miter lim="800000"/>
                            <a:headEnd/>
                            <a:tailEnd/>
                          </a:ln>
                        </pic:spPr>
                      </pic:pic>
                    </a:graphicData>
                  </a:graphic>
                </wp:inline>
              </w:drawing>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2.2.3调整编码器</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   揭掉编码器盖，对ERN1387.001/020来说，把编码器内部玻璃盘上的标记1调整到和电路板上的标记2相重合；对EQN1325.001来说，把编码器内部齿轮上的标记3调整到和外壳上标记鼻4相重合，如图5所示</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417185" cy="2959100"/>
                  <wp:effectExtent l="19050" t="0" r="0" b="0"/>
                  <wp:docPr id="4" name="Picture 4" descr="http://hiphotos.baidu.com/%C5%B7%C2%BD%B1%E4%C6%B5%C6%F7/pic/item/b61450dce491499153da4b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photos.baidu.com/%C5%B7%C2%BD%B1%E4%C6%B5%C6%F7/pic/item/b61450dce491499153da4b5a.jpg"/>
                          <pic:cNvPicPr>
                            <a:picLocks noChangeAspect="1" noChangeArrowheads="1"/>
                          </pic:cNvPicPr>
                        </pic:nvPicPr>
                        <pic:blipFill>
                          <a:blip r:embed="rId7" cstate="print"/>
                          <a:srcRect/>
                          <a:stretch>
                            <a:fillRect/>
                          </a:stretch>
                        </pic:blipFill>
                        <pic:spPr bwMode="auto">
                          <a:xfrm>
                            <a:off x="0" y="0"/>
                            <a:ext cx="5417185" cy="2959100"/>
                          </a:xfrm>
                          <a:prstGeom prst="rect">
                            <a:avLst/>
                          </a:prstGeom>
                          <a:noFill/>
                          <a:ln w="9525">
                            <a:noFill/>
                            <a:miter lim="800000"/>
                            <a:headEnd/>
                            <a:tailEnd/>
                          </a:ln>
                        </pic:spPr>
                      </pic:pic>
                    </a:graphicData>
                  </a:graphic>
                </wp:inline>
              </w:drawing>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2.2.4安装编码器到电机轴上</w:t>
            </w:r>
          </w:p>
          <w:p w:rsidR="00252688" w:rsidRPr="00252688" w:rsidRDefault="00252688" w:rsidP="00252688">
            <w:pPr>
              <w:widowControl/>
              <w:spacing w:before="100" w:beforeAutospacing="1" w:after="100" w:afterAutospacing="1"/>
              <w:jc w:val="left"/>
              <w:rPr>
                <w:rFonts w:ascii="宋体" w:eastAsia="宋体" w:hAnsi="宋体" w:cs="宋体"/>
                <w:kern w:val="0"/>
                <w:sz w:val="24"/>
                <w:szCs w:val="24"/>
              </w:rPr>
            </w:pPr>
            <w:r w:rsidRPr="00252688">
              <w:rPr>
                <w:rFonts w:ascii="宋体" w:eastAsia="宋体" w:hAnsi="宋体" w:cs="宋体" w:hint="eastAsia"/>
                <w:kern w:val="0"/>
                <w:sz w:val="28"/>
                <w:szCs w:val="28"/>
              </w:rPr>
              <w:t>把调整好标记的编码器锥形轴对准已调好位置的电机轴轻轻地推上去，确保电缆出口位于正确的位置上，如图</w:t>
            </w:r>
          </w:p>
          <w:p w:rsidR="00252688" w:rsidRPr="00252688" w:rsidRDefault="00252688" w:rsidP="00252688">
            <w:pPr>
              <w:widowControl/>
              <w:spacing w:before="100" w:beforeAutospacing="1" w:after="24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98415" cy="3209290"/>
                  <wp:effectExtent l="19050" t="0" r="6985" b="0"/>
                  <wp:docPr id="5" name="Picture 5" descr="http://hiphotos.baidu.com/%C5%B7%C2%BD%B1%E4%C6%B5%C6%F7/pic/item/f3d6e7a6c7df36997dd92a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iphotos.baidu.com/%C5%B7%C2%BD%B1%E4%C6%B5%C6%F7/pic/item/f3d6e7a6c7df36997dd92a26.jpg"/>
                          <pic:cNvPicPr>
                            <a:picLocks noChangeAspect="1" noChangeArrowheads="1"/>
                          </pic:cNvPicPr>
                        </pic:nvPicPr>
                        <pic:blipFill>
                          <a:blip r:embed="rId8" cstate="print"/>
                          <a:srcRect/>
                          <a:stretch>
                            <a:fillRect/>
                          </a:stretch>
                        </pic:blipFill>
                        <pic:spPr bwMode="auto">
                          <a:xfrm>
                            <a:off x="0" y="0"/>
                            <a:ext cx="5098415" cy="3209290"/>
                          </a:xfrm>
                          <a:prstGeom prst="rect">
                            <a:avLst/>
                          </a:prstGeom>
                          <a:noFill/>
                          <a:ln w="9525">
                            <a:noFill/>
                            <a:miter lim="800000"/>
                            <a:headEnd/>
                            <a:tailEnd/>
                          </a:ln>
                        </pic:spPr>
                      </pic:pic>
                    </a:graphicData>
                  </a:graphic>
                </wp:inline>
              </w:drawing>
            </w:r>
            <w:r w:rsidRPr="00252688">
              <w:rPr>
                <w:rFonts w:ascii="宋体" w:eastAsia="宋体" w:hAnsi="宋体" w:cs="宋体"/>
                <w:kern w:val="0"/>
                <w:sz w:val="24"/>
                <w:szCs w:val="24"/>
              </w:rPr>
              <w:br/>
            </w:r>
          </w:p>
          <w:p w:rsidR="00252688" w:rsidRDefault="00252688" w:rsidP="00252688">
            <w:pPr>
              <w:pStyle w:val="NormalWeb"/>
            </w:pPr>
            <w:r>
              <w:rPr>
                <w:rFonts w:hint="eastAsia"/>
                <w:sz w:val="28"/>
                <w:szCs w:val="28"/>
              </w:rPr>
              <w:lastRenderedPageBreak/>
              <w:t>1FT606-1FT613和1FK606-1FK610电机，其安装支持盘的螺孔必须要位于支持盘上的长孔中间，对于1FT603-604和1FK604电机来说，安装支持盘的螺孔必须要位于支持盘的焊接区域中间。其调整角度范围如图7</w:t>
            </w:r>
          </w:p>
          <w:p w:rsidR="00252688" w:rsidRDefault="00252688" w:rsidP="00252688">
            <w:pPr>
              <w:pStyle w:val="NormalWeb"/>
            </w:pPr>
            <w:r>
              <w:rPr>
                <w:noProof/>
                <w:sz w:val="28"/>
                <w:szCs w:val="28"/>
              </w:rPr>
              <w:drawing>
                <wp:inline distT="0" distB="0" distL="0" distR="0">
                  <wp:extent cx="4848225" cy="2863850"/>
                  <wp:effectExtent l="19050" t="0" r="9525" b="0"/>
                  <wp:docPr id="12" name="Picture 12" descr="http://hiphotos.baidu.com/%C5%B7%C2%BD%B1%E4%C6%B5%C6%F7/pic/item/392b72d2fbf8c733d1164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iphotos.baidu.com/%C5%B7%C2%BD%B1%E4%C6%B5%C6%F7/pic/item/392b72d2fbf8c733d1164e20.jpg"/>
                          <pic:cNvPicPr>
                            <a:picLocks noChangeAspect="1" noChangeArrowheads="1"/>
                          </pic:cNvPicPr>
                        </pic:nvPicPr>
                        <pic:blipFill>
                          <a:blip r:embed="rId9" cstate="print"/>
                          <a:srcRect/>
                          <a:stretch>
                            <a:fillRect/>
                          </a:stretch>
                        </pic:blipFill>
                        <pic:spPr bwMode="auto">
                          <a:xfrm>
                            <a:off x="0" y="0"/>
                            <a:ext cx="4848225" cy="2863850"/>
                          </a:xfrm>
                          <a:prstGeom prst="rect">
                            <a:avLst/>
                          </a:prstGeom>
                          <a:noFill/>
                          <a:ln w="9525">
                            <a:noFill/>
                            <a:miter lim="800000"/>
                            <a:headEnd/>
                            <a:tailEnd/>
                          </a:ln>
                        </pic:spPr>
                      </pic:pic>
                    </a:graphicData>
                  </a:graphic>
                </wp:inline>
              </w:drawing>
            </w:r>
          </w:p>
          <w:p w:rsidR="00252688" w:rsidRDefault="00252688" w:rsidP="00252688">
            <w:pPr>
              <w:pStyle w:val="NormalWeb"/>
              <w:rPr>
                <w:sz w:val="28"/>
                <w:szCs w:val="28"/>
              </w:rPr>
            </w:pPr>
            <w:r>
              <w:rPr>
                <w:rFonts w:hint="eastAsia"/>
                <w:sz w:val="28"/>
                <w:szCs w:val="28"/>
              </w:rPr>
              <w:t>2.2.5固定编码器</w:t>
            </w:r>
          </w:p>
          <w:p w:rsidR="00252688" w:rsidRDefault="00252688" w:rsidP="00252688">
            <w:pPr>
              <w:pStyle w:val="NormalWeb"/>
              <w:rPr>
                <w:rFonts w:hint="eastAsia"/>
                <w:sz w:val="28"/>
                <w:szCs w:val="28"/>
              </w:rPr>
            </w:pPr>
            <w:r>
              <w:rPr>
                <w:rFonts w:hint="eastAsia"/>
                <w:sz w:val="28"/>
                <w:szCs w:val="28"/>
              </w:rPr>
              <w:t>--对ERN1387.001/020编码器来说，用M5*50螺栓穿过中心孔将其固定</w:t>
            </w:r>
          </w:p>
          <w:p w:rsidR="00252688" w:rsidRDefault="00252688" w:rsidP="00252688">
            <w:pPr>
              <w:pStyle w:val="NormalWeb"/>
              <w:rPr>
                <w:rFonts w:hint="eastAsia"/>
                <w:sz w:val="28"/>
                <w:szCs w:val="28"/>
              </w:rPr>
            </w:pPr>
            <w:r>
              <w:rPr>
                <w:rFonts w:hint="eastAsia"/>
                <w:sz w:val="28"/>
                <w:szCs w:val="28"/>
              </w:rPr>
              <w:t>--对EQN1325.001编码器来说，用M5*70螺栓穿过中心孔将其固定</w:t>
            </w:r>
          </w:p>
          <w:p w:rsidR="00252688" w:rsidRDefault="00252688" w:rsidP="00252688">
            <w:pPr>
              <w:pStyle w:val="NormalWeb"/>
              <w:rPr>
                <w:rFonts w:hint="eastAsia"/>
                <w:sz w:val="28"/>
                <w:szCs w:val="28"/>
              </w:rPr>
            </w:pPr>
            <w:r>
              <w:rPr>
                <w:rFonts w:hint="eastAsia"/>
                <w:sz w:val="28"/>
                <w:szCs w:val="28"/>
              </w:rPr>
              <w:t>注意固定时用力要适当，防止编码器旋转。然后安上固定支持盘的2条螺丝，把电源线插头插上，盖上金属外壳，保证电源线顺利地放在外壳的槽内，并使屏蔽层和金属外壳良好接触，安上固定外壳的螺丝。</w:t>
            </w:r>
          </w:p>
          <w:p w:rsidR="00252688" w:rsidRDefault="00252688" w:rsidP="00252688">
            <w:pPr>
              <w:pStyle w:val="NormalWeb"/>
              <w:rPr>
                <w:rFonts w:hint="eastAsia"/>
                <w:sz w:val="28"/>
                <w:szCs w:val="28"/>
              </w:rPr>
            </w:pPr>
            <w:r>
              <w:rPr>
                <w:rFonts w:hint="eastAsia"/>
                <w:sz w:val="28"/>
                <w:szCs w:val="28"/>
              </w:rPr>
              <w:lastRenderedPageBreak/>
              <w:t>2.2.6试验电机</w:t>
            </w:r>
          </w:p>
          <w:p w:rsidR="00252688" w:rsidRDefault="00252688" w:rsidP="00252688">
            <w:pPr>
              <w:pStyle w:val="NormalWeb"/>
              <w:rPr>
                <w:rFonts w:hint="eastAsia"/>
                <w:sz w:val="28"/>
                <w:szCs w:val="28"/>
              </w:rPr>
            </w:pPr>
            <w:r>
              <w:rPr>
                <w:rFonts w:hint="eastAsia"/>
                <w:sz w:val="28"/>
                <w:szCs w:val="28"/>
              </w:rPr>
              <w:t>编码器安装好后，装上电机端盖，在工作台案上连接好电机的动力电缆和反馈电缆，先进行电机的空载试验。给机床送电，待机床起动方式组就绪后，可点动试验电机，如果电机能够正常转动无报警、无飞车现象，说明编码器安装成功。否则还需拆下重新进行安装，若直接在机床上试车如果出现飞车现象，将会严重损坏机床的机械部分。</w:t>
            </w:r>
          </w:p>
          <w:p w:rsidR="00252688" w:rsidRDefault="00252688" w:rsidP="00252688">
            <w:pPr>
              <w:pStyle w:val="NormalWeb"/>
              <w:rPr>
                <w:rFonts w:hint="eastAsia"/>
                <w:sz w:val="28"/>
                <w:szCs w:val="28"/>
              </w:rPr>
            </w:pPr>
            <w:r>
              <w:rPr>
                <w:rFonts w:hint="eastAsia"/>
                <w:sz w:val="28"/>
                <w:szCs w:val="28"/>
              </w:rPr>
              <w:t>2.2.7将电机安装到机床上</w:t>
            </w:r>
          </w:p>
          <w:p w:rsidR="00252688" w:rsidRDefault="00252688" w:rsidP="00252688">
            <w:pPr>
              <w:pStyle w:val="NormalWeb"/>
              <w:rPr>
                <w:rFonts w:hint="eastAsia"/>
                <w:sz w:val="28"/>
                <w:szCs w:val="28"/>
              </w:rPr>
            </w:pPr>
            <w:r>
              <w:rPr>
                <w:rFonts w:hint="eastAsia"/>
                <w:sz w:val="28"/>
                <w:szCs w:val="28"/>
              </w:rPr>
              <w:t>    电机空载试验好后，即可将其安装到机床上，然后再通电试车，检验其运动性能，通过参数观察电机电流和负荷情况，了解电机所带轴的运动情况，并根据需要随时进行调整。</w:t>
            </w:r>
          </w:p>
          <w:p w:rsidR="00252688" w:rsidRDefault="00252688" w:rsidP="00252688">
            <w:pPr>
              <w:pStyle w:val="NormalWeb"/>
              <w:rPr>
                <w:rFonts w:hint="eastAsia"/>
                <w:sz w:val="28"/>
                <w:szCs w:val="28"/>
              </w:rPr>
            </w:pPr>
            <w:r>
              <w:rPr>
                <w:rFonts w:hint="eastAsia"/>
                <w:sz w:val="28"/>
                <w:szCs w:val="28"/>
              </w:rPr>
              <w:t>3.操作中容易出现的错误及应注意的问题</w:t>
            </w:r>
          </w:p>
          <w:p w:rsidR="00252688" w:rsidRDefault="00252688" w:rsidP="00252688">
            <w:pPr>
              <w:pStyle w:val="NormalWeb"/>
              <w:rPr>
                <w:rFonts w:hint="eastAsia"/>
                <w:sz w:val="28"/>
                <w:szCs w:val="28"/>
              </w:rPr>
            </w:pPr>
            <w:r>
              <w:rPr>
                <w:rFonts w:hint="eastAsia"/>
                <w:sz w:val="28"/>
                <w:szCs w:val="28"/>
              </w:rPr>
              <w:t>    第一、 安装支持盘时要确保支持盘面和编码器的底面保持平行,并注意其间距及公差范围。否则在旋转过程中容易损坏支持盘或编码器轴。</w:t>
            </w:r>
          </w:p>
          <w:p w:rsidR="00252688" w:rsidRDefault="00252688" w:rsidP="00252688">
            <w:pPr>
              <w:pStyle w:val="NormalWeb"/>
              <w:rPr>
                <w:rFonts w:hint="eastAsia"/>
                <w:sz w:val="28"/>
                <w:szCs w:val="28"/>
              </w:rPr>
            </w:pPr>
            <w:r>
              <w:rPr>
                <w:rFonts w:hint="eastAsia"/>
                <w:sz w:val="28"/>
                <w:szCs w:val="28"/>
              </w:rPr>
              <w:t>第二、 要注意电机轴上的标记，如图4，这个标记随电机型号不同，其所处的方向亦不一样。例如我在修理1FT608电机时，一开始没有认识到这个标记的重要性，没细看电机轴上的的标记，结果装上后试验电机时出现飞车现象，马上压下急停开关紧急停车，才没有造成电机的损坏。</w:t>
            </w:r>
          </w:p>
          <w:p w:rsidR="00252688" w:rsidRDefault="00252688" w:rsidP="00252688">
            <w:pPr>
              <w:pStyle w:val="NormalWeb"/>
              <w:rPr>
                <w:rFonts w:hint="eastAsia"/>
                <w:sz w:val="28"/>
                <w:szCs w:val="28"/>
              </w:rPr>
            </w:pPr>
            <w:r>
              <w:rPr>
                <w:rFonts w:hint="eastAsia"/>
                <w:sz w:val="28"/>
                <w:szCs w:val="28"/>
              </w:rPr>
              <w:lastRenderedPageBreak/>
              <w:t>    第三、要注意编码器上的标记，对ERN1387.001/020编码器来说，玻璃盘和电路板上的标记较清楚，也容易调整。而对编码器EQN1325.001来说，齿轮上的标记是一个小黑点，如果将标记对偏后将出现报警或飞车，飞车现象导致的后果较严重，必须引起足够的重视。常见的报警内容有：</w:t>
            </w:r>
          </w:p>
          <w:p w:rsidR="00252688" w:rsidRDefault="00252688" w:rsidP="00252688">
            <w:pPr>
              <w:pStyle w:val="NormalWeb"/>
              <w:rPr>
                <w:rFonts w:hint="eastAsia"/>
                <w:sz w:val="28"/>
                <w:szCs w:val="28"/>
              </w:rPr>
            </w:pPr>
            <w:r>
              <w:rPr>
                <w:rFonts w:hint="eastAsia"/>
                <w:sz w:val="28"/>
                <w:szCs w:val="28"/>
              </w:rPr>
              <w:t>26020  axis x hardware fault during encoder initialization </w:t>
            </w:r>
          </w:p>
          <w:p w:rsidR="00252688" w:rsidRDefault="00252688" w:rsidP="00252688">
            <w:pPr>
              <w:pStyle w:val="NormalWeb"/>
              <w:rPr>
                <w:rFonts w:hint="eastAsia"/>
                <w:sz w:val="28"/>
                <w:szCs w:val="28"/>
              </w:rPr>
            </w:pPr>
            <w:r>
              <w:rPr>
                <w:rFonts w:hint="eastAsia"/>
                <w:sz w:val="28"/>
                <w:szCs w:val="28"/>
              </w:rPr>
              <w:t>300504 axis x drive fault of motor transducer </w:t>
            </w:r>
          </w:p>
          <w:p w:rsidR="00252688" w:rsidRDefault="00252688" w:rsidP="00252688">
            <w:pPr>
              <w:pStyle w:val="NormalWeb"/>
              <w:rPr>
                <w:rFonts w:hint="eastAsia"/>
                <w:sz w:val="28"/>
                <w:szCs w:val="28"/>
              </w:rPr>
            </w:pPr>
            <w:r>
              <w:rPr>
                <w:rFonts w:hint="eastAsia"/>
                <w:sz w:val="28"/>
                <w:szCs w:val="28"/>
              </w:rPr>
              <w:t>300505 axis x drive fault measuring system error in absolute track ,code 00004H（对绝对编码器来说）</w:t>
            </w:r>
          </w:p>
          <w:p w:rsidR="00252688" w:rsidRDefault="00252688" w:rsidP="00252688">
            <w:pPr>
              <w:pStyle w:val="NormalWeb"/>
              <w:rPr>
                <w:rFonts w:hint="eastAsia"/>
                <w:sz w:val="28"/>
                <w:szCs w:val="28"/>
              </w:rPr>
            </w:pPr>
            <w:r>
              <w:rPr>
                <w:rFonts w:hint="eastAsia"/>
                <w:sz w:val="28"/>
                <w:szCs w:val="28"/>
              </w:rPr>
              <w:t>第四，电机在拆卸、搬动过程中，要轻拿轻放，防止碰撞，特别是编码器部位绝对不能用锤敲击，否则很容易损坏编码器内部的光学元件和电机的抱闸装置。</w:t>
            </w:r>
          </w:p>
          <w:p w:rsidR="00252688" w:rsidRDefault="00252688" w:rsidP="00252688">
            <w:pPr>
              <w:pStyle w:val="NormalWeb"/>
              <w:rPr>
                <w:rFonts w:hint="eastAsia"/>
                <w:sz w:val="28"/>
                <w:szCs w:val="28"/>
              </w:rPr>
            </w:pPr>
            <w:r>
              <w:rPr>
                <w:rFonts w:hint="eastAsia"/>
                <w:sz w:val="28"/>
                <w:szCs w:val="28"/>
              </w:rPr>
              <w:t>第五，如果是垂直轴电机，其内部有抱闸装置，无法用手转动电机轴。这样在调整轴上的标记之前还需要给抱闸电源端子上通一个24V直流电源，并注意极性，使抱闸装置松开。若电源极性接反，抱闸装置将不能松开。</w:t>
            </w:r>
          </w:p>
          <w:p w:rsidR="00252688" w:rsidRDefault="00252688" w:rsidP="00252688">
            <w:pPr>
              <w:pStyle w:val="NormalWeb"/>
              <w:rPr>
                <w:rFonts w:hint="eastAsia"/>
                <w:sz w:val="28"/>
                <w:szCs w:val="28"/>
              </w:rPr>
            </w:pPr>
            <w:r>
              <w:rPr>
                <w:rFonts w:hint="eastAsia"/>
                <w:sz w:val="28"/>
                <w:szCs w:val="28"/>
              </w:rPr>
              <w:t>4.如何掌握这项技能</w:t>
            </w:r>
          </w:p>
          <w:p w:rsidR="00252688" w:rsidRPr="00252688" w:rsidRDefault="00252688" w:rsidP="00252688">
            <w:pPr>
              <w:widowControl/>
              <w:spacing w:before="100" w:beforeAutospacing="1" w:after="240"/>
              <w:jc w:val="left"/>
              <w:rPr>
                <w:rFonts w:ascii="宋体" w:eastAsia="宋体" w:hAnsi="宋体" w:cs="宋体"/>
                <w:kern w:val="0"/>
                <w:sz w:val="24"/>
                <w:szCs w:val="24"/>
              </w:rPr>
            </w:pPr>
            <w:r>
              <w:rPr>
                <w:rFonts w:hint="eastAsia"/>
                <w:sz w:val="28"/>
                <w:szCs w:val="28"/>
              </w:rPr>
              <w:t>首先，要了解数控机床的结构及工作原理，了解伺服电机的作用和结构特点。第二，要了解编码器的性能，是增量型还是绝对值型。对报</w:t>
            </w:r>
            <w:r>
              <w:rPr>
                <w:rFonts w:hint="eastAsia"/>
                <w:sz w:val="28"/>
                <w:szCs w:val="28"/>
              </w:rPr>
              <w:lastRenderedPageBreak/>
              <w:t>警内容要有足够的认识与理解，当遇到机床报警时，可根据报警分析故障所在。第三，安装过程中手法要稳、准、轻，使编码器能够正确地安装到合适的位置</w:t>
            </w:r>
            <w:r w:rsidRPr="00252688">
              <w:rPr>
                <w:rFonts w:ascii="宋体" w:eastAsia="宋体" w:hAnsi="宋体" w:cs="宋体"/>
                <w:kern w:val="0"/>
                <w:sz w:val="24"/>
                <w:szCs w:val="24"/>
              </w:rPr>
              <w:br/>
            </w:r>
            <w:r w:rsidRPr="00252688">
              <w:rPr>
                <w:rFonts w:ascii="宋体" w:eastAsia="宋体" w:hAnsi="宋体" w:cs="宋体"/>
                <w:kern w:val="0"/>
                <w:sz w:val="24"/>
                <w:szCs w:val="24"/>
              </w:rPr>
              <w:br/>
            </w:r>
          </w:p>
        </w:tc>
      </w:tr>
    </w:tbl>
    <w:p w:rsidR="00B6493F" w:rsidRDefault="00B6493F">
      <w:pPr>
        <w:rPr>
          <w:rFonts w:hint="eastAsia"/>
        </w:rPr>
      </w:pPr>
    </w:p>
    <w:sectPr w:rsidR="00B6493F" w:rsidSect="00B649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2688"/>
    <w:rsid w:val="00252688"/>
    <w:rsid w:val="00B64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3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688"/>
    <w:rPr>
      <w:color w:val="0000FF"/>
      <w:u w:val="single"/>
    </w:rPr>
  </w:style>
  <w:style w:type="paragraph" w:styleId="NormalWeb">
    <w:name w:val="Normal (Web)"/>
    <w:basedOn w:val="Normal"/>
    <w:uiPriority w:val="99"/>
    <w:unhideWhenUsed/>
    <w:rsid w:val="002526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25229149">
      <w:bodyDiv w:val="1"/>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sChild>
            <w:div w:id="1107233441">
              <w:marLeft w:val="0"/>
              <w:marRight w:val="0"/>
              <w:marTop w:val="0"/>
              <w:marBottom w:val="0"/>
              <w:divBdr>
                <w:top w:val="none" w:sz="0" w:space="0" w:color="auto"/>
                <w:left w:val="none" w:sz="0" w:space="0" w:color="auto"/>
                <w:bottom w:val="none" w:sz="0" w:space="0" w:color="auto"/>
                <w:right w:val="none" w:sz="0" w:space="0" w:color="auto"/>
              </w:divBdr>
              <w:divsChild>
                <w:div w:id="1115976257">
                  <w:marLeft w:val="0"/>
                  <w:marRight w:val="0"/>
                  <w:marTop w:val="0"/>
                  <w:marBottom w:val="0"/>
                  <w:divBdr>
                    <w:top w:val="none" w:sz="0" w:space="0" w:color="auto"/>
                    <w:left w:val="none" w:sz="0" w:space="0" w:color="auto"/>
                    <w:bottom w:val="none" w:sz="0" w:space="0" w:color="auto"/>
                    <w:right w:val="none" w:sz="0" w:space="0" w:color="auto"/>
                  </w:divBdr>
                  <w:divsChild>
                    <w:div w:id="299071358">
                      <w:marLeft w:val="0"/>
                      <w:marRight w:val="0"/>
                      <w:marTop w:val="0"/>
                      <w:marBottom w:val="0"/>
                      <w:divBdr>
                        <w:top w:val="none" w:sz="0" w:space="0" w:color="auto"/>
                        <w:left w:val="none" w:sz="0" w:space="0" w:color="auto"/>
                        <w:bottom w:val="none" w:sz="0" w:space="0" w:color="auto"/>
                        <w:right w:val="none" w:sz="0" w:space="0" w:color="auto"/>
                      </w:divBdr>
                      <w:divsChild>
                        <w:div w:id="1288387316">
                          <w:marLeft w:val="0"/>
                          <w:marRight w:val="0"/>
                          <w:marTop w:val="0"/>
                          <w:marBottom w:val="0"/>
                          <w:divBdr>
                            <w:top w:val="none" w:sz="0" w:space="0" w:color="auto"/>
                            <w:left w:val="none" w:sz="0" w:space="0" w:color="auto"/>
                            <w:bottom w:val="none" w:sz="0" w:space="0" w:color="auto"/>
                            <w:right w:val="none" w:sz="0" w:space="0" w:color="auto"/>
                          </w:divBdr>
                        </w:div>
                        <w:div w:id="976379550">
                          <w:marLeft w:val="0"/>
                          <w:marRight w:val="0"/>
                          <w:marTop w:val="0"/>
                          <w:marBottom w:val="0"/>
                          <w:divBdr>
                            <w:top w:val="none" w:sz="0" w:space="0" w:color="auto"/>
                            <w:left w:val="none" w:sz="0" w:space="0" w:color="auto"/>
                            <w:bottom w:val="none" w:sz="0" w:space="0" w:color="auto"/>
                            <w:right w:val="none" w:sz="0" w:space="0" w:color="auto"/>
                          </w:divBdr>
                        </w:div>
                        <w:div w:id="2056348662">
                          <w:marLeft w:val="0"/>
                          <w:marRight w:val="0"/>
                          <w:marTop w:val="68"/>
                          <w:marBottom w:val="109"/>
                          <w:divBdr>
                            <w:top w:val="none" w:sz="0" w:space="0" w:color="auto"/>
                            <w:left w:val="none" w:sz="0" w:space="0" w:color="auto"/>
                            <w:bottom w:val="none" w:sz="0" w:space="0" w:color="auto"/>
                            <w:right w:val="none" w:sz="0" w:space="0" w:color="auto"/>
                          </w:divBdr>
                        </w:div>
                        <w:div w:id="17826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47216">
      <w:bodyDiv w:val="1"/>
      <w:marLeft w:val="0"/>
      <w:marRight w:val="0"/>
      <w:marTop w:val="0"/>
      <w:marBottom w:val="0"/>
      <w:divBdr>
        <w:top w:val="none" w:sz="0" w:space="0" w:color="auto"/>
        <w:left w:val="none" w:sz="0" w:space="0" w:color="auto"/>
        <w:bottom w:val="none" w:sz="0" w:space="0" w:color="auto"/>
        <w:right w:val="none" w:sz="0" w:space="0" w:color="auto"/>
      </w:divBdr>
      <w:divsChild>
        <w:div w:id="1442603831">
          <w:marLeft w:val="0"/>
          <w:marRight w:val="0"/>
          <w:marTop w:val="0"/>
          <w:marBottom w:val="0"/>
          <w:divBdr>
            <w:top w:val="none" w:sz="0" w:space="0" w:color="auto"/>
            <w:left w:val="none" w:sz="0" w:space="0" w:color="auto"/>
            <w:bottom w:val="none" w:sz="0" w:space="0" w:color="auto"/>
            <w:right w:val="none" w:sz="0" w:space="0" w:color="auto"/>
          </w:divBdr>
          <w:divsChild>
            <w:div w:id="1285191367">
              <w:marLeft w:val="0"/>
              <w:marRight w:val="0"/>
              <w:marTop w:val="0"/>
              <w:marBottom w:val="0"/>
              <w:divBdr>
                <w:top w:val="none" w:sz="0" w:space="0" w:color="auto"/>
                <w:left w:val="none" w:sz="0" w:space="0" w:color="auto"/>
                <w:bottom w:val="none" w:sz="0" w:space="0" w:color="auto"/>
                <w:right w:val="none" w:sz="0" w:space="0" w:color="auto"/>
              </w:divBdr>
              <w:divsChild>
                <w:div w:id="393479327">
                  <w:marLeft w:val="0"/>
                  <w:marRight w:val="0"/>
                  <w:marTop w:val="0"/>
                  <w:marBottom w:val="0"/>
                  <w:divBdr>
                    <w:top w:val="none" w:sz="0" w:space="0" w:color="auto"/>
                    <w:left w:val="none" w:sz="0" w:space="0" w:color="auto"/>
                    <w:bottom w:val="none" w:sz="0" w:space="0" w:color="auto"/>
                    <w:right w:val="none" w:sz="0" w:space="0" w:color="auto"/>
                  </w:divBdr>
                  <w:divsChild>
                    <w:div w:id="1743944753">
                      <w:marLeft w:val="0"/>
                      <w:marRight w:val="0"/>
                      <w:marTop w:val="0"/>
                      <w:marBottom w:val="0"/>
                      <w:divBdr>
                        <w:top w:val="none" w:sz="0" w:space="0" w:color="auto"/>
                        <w:left w:val="none" w:sz="0" w:space="0" w:color="auto"/>
                        <w:bottom w:val="none" w:sz="0" w:space="0" w:color="auto"/>
                        <w:right w:val="none" w:sz="0" w:space="0" w:color="auto"/>
                      </w:divBdr>
                      <w:divsChild>
                        <w:div w:id="11402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384</Words>
  <Characters>2191</Characters>
  <Application>Microsoft Office Word</Application>
  <DocSecurity>0</DocSecurity>
  <Lines>18</Lines>
  <Paragraphs>5</Paragraphs>
  <ScaleCrop>false</ScaleCrop>
  <Company>SGM</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Yingxin</dc:creator>
  <cp:keywords/>
  <dc:description/>
  <cp:lastModifiedBy>Xu Yingxin</cp:lastModifiedBy>
  <cp:revision>2</cp:revision>
  <dcterms:created xsi:type="dcterms:W3CDTF">2011-04-19T08:50:00Z</dcterms:created>
  <dcterms:modified xsi:type="dcterms:W3CDTF">2011-04-19T08:51:00Z</dcterms:modified>
</cp:coreProperties>
</file>