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DC" w:rsidRPr="00B623DC" w:rsidRDefault="00B623DC" w:rsidP="00B623DC">
      <w:pPr>
        <w:spacing w:before="100" w:beforeAutospacing="1" w:after="100" w:afterAutospacing="1" w:line="330" w:lineRule="atLeast"/>
        <w:outlineLvl w:val="1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kern w:val="36"/>
          <w:sz w:val="27"/>
          <w:szCs w:val="27"/>
          <w:lang w:eastAsia="zh-Hans"/>
        </w:rPr>
        <w:t>在</w:t>
      </w:r>
      <w:r w:rsidRPr="00B623DC">
        <w:rPr>
          <w:rFonts w:ascii="Arial" w:eastAsia="Times New Roman" w:hAnsi="Arial" w:cs="Arial" w:hint="eastAsia"/>
          <w:b/>
          <w:bCs/>
          <w:color w:val="333333"/>
          <w:kern w:val="36"/>
          <w:sz w:val="27"/>
          <w:szCs w:val="27"/>
          <w:lang w:eastAsia="zh-Hans"/>
        </w:rPr>
        <w:t xml:space="preserve"> STEP 7 (TIA Portal) </w:t>
      </w: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kern w:val="36"/>
          <w:sz w:val="27"/>
          <w:szCs w:val="27"/>
          <w:lang w:eastAsia="zh-Hans"/>
        </w:rPr>
        <w:t>中如何复制存储区和结构体数据</w:t>
      </w:r>
      <w:r w:rsidRPr="00B623DC">
        <w:rPr>
          <w:rFonts w:ascii="Microsoft YaHei" w:eastAsia="Times New Roman" w:hAnsi="Microsoft YaHei" w:cs="Microsoft YaHei" w:hint="eastAsia"/>
          <w:b/>
          <w:bCs/>
          <w:color w:val="333333"/>
          <w:kern w:val="36"/>
          <w:sz w:val="27"/>
          <w:szCs w:val="27"/>
          <w:lang w:eastAsia="zh-Hans"/>
        </w:rPr>
        <w:t>？</w:t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sz w:val="18"/>
          <w:szCs w:val="18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sz w:val="18"/>
          <w:szCs w:val="18"/>
          <w:lang w:eastAsia="zh-Hans"/>
        </w:rPr>
        <w:t>对于</w:t>
      </w:r>
      <w:r w:rsidRPr="00B623DC">
        <w:rPr>
          <w:rFonts w:ascii="Arial" w:eastAsia="Times New Roman" w:hAnsi="Arial" w:cs="Arial" w:hint="eastAsia"/>
          <w:sz w:val="18"/>
          <w:szCs w:val="18"/>
          <w:lang w:eastAsia="zh-Hans"/>
        </w:rPr>
        <w:t>S7-1200/S7-1500</w:t>
      </w:r>
      <w:r w:rsidRPr="00B623DC">
        <w:rPr>
          <w:rFonts w:ascii="Microsoft YaHei" w:eastAsia="Microsoft YaHei" w:hAnsi="Microsoft YaHei" w:cs="Microsoft YaHei" w:hint="eastAsia"/>
          <w:sz w:val="18"/>
          <w:szCs w:val="18"/>
          <w:lang w:eastAsia="zh-Hans"/>
        </w:rPr>
        <w:t>，在</w:t>
      </w:r>
      <w:r w:rsidRPr="00B623DC">
        <w:rPr>
          <w:rFonts w:ascii="Arial" w:eastAsia="Times New Roman" w:hAnsi="Arial" w:cs="Arial" w:hint="eastAsia"/>
          <w:sz w:val="18"/>
          <w:szCs w:val="18"/>
          <w:lang w:eastAsia="zh-Hans"/>
        </w:rPr>
        <w:t>STEP7(TIA Portal)</w:t>
      </w:r>
      <w:r w:rsidRPr="00B623DC">
        <w:rPr>
          <w:rFonts w:ascii="Microsoft YaHei" w:eastAsia="Microsoft YaHei" w:hAnsi="Microsoft YaHei" w:cs="Microsoft YaHei" w:hint="eastAsia"/>
          <w:sz w:val="18"/>
          <w:szCs w:val="18"/>
          <w:lang w:eastAsia="zh-Hans"/>
        </w:rPr>
        <w:t>中可以使用</w:t>
      </w:r>
      <w:r w:rsidRPr="00B623DC">
        <w:rPr>
          <w:rFonts w:ascii="Arial" w:eastAsia="Times New Roman" w:hAnsi="Arial" w:cs="Arial" w:hint="eastAsia"/>
          <w:sz w:val="18"/>
          <w:szCs w:val="18"/>
          <w:lang w:eastAsia="zh-Hans"/>
        </w:rPr>
        <w:t xml:space="preserve"> "MOVE_BLK", "MOVE", "Serialize" and "Deserialize" </w:t>
      </w:r>
      <w:r w:rsidRPr="00B623DC">
        <w:rPr>
          <w:rFonts w:ascii="Microsoft YaHei" w:eastAsia="Microsoft YaHei" w:hAnsi="Microsoft YaHei" w:cs="Microsoft YaHei" w:hint="eastAsia"/>
          <w:sz w:val="18"/>
          <w:szCs w:val="18"/>
          <w:lang w:eastAsia="zh-Hans"/>
        </w:rPr>
        <w:t>指令复制存储区</w:t>
      </w:r>
      <w:r w:rsidRPr="00B623DC">
        <w:rPr>
          <w:rFonts w:ascii="Microsoft YaHei" w:eastAsia="Times New Roman" w:hAnsi="Microsoft YaHei" w:cs="Microsoft YaHei" w:hint="eastAsia"/>
          <w:sz w:val="18"/>
          <w:szCs w:val="18"/>
          <w:lang w:eastAsia="zh-Hans"/>
        </w:rPr>
        <w:t>。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下面例程示范如何将数据从源数据存储区复制到目标存储区。也可以使用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"MOVE"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指令复制结构数据，相关信息参考条目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ID </w:t>
      </w:r>
      <w:hyperlink r:id="rId5" w:tgtFrame="_blank" w:history="1">
        <w:r w:rsidRPr="00B623DC">
          <w:rPr>
            <w:rFonts w:ascii="Arial!important" w:eastAsia="Times New Roman" w:hAnsi="Arial!important" w:cs="Arial"/>
            <w:color w:val="0066CC"/>
            <w:sz w:val="17"/>
            <w:szCs w:val="17"/>
            <w:u w:val="single"/>
            <w:lang w:eastAsia="zh-Hans"/>
          </w:rPr>
          <w:t>78678760</w:t>
        </w:r>
      </w:hyperlink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描</w:t>
      </w:r>
      <w:r w:rsidRPr="00B623DC">
        <w:rPr>
          <w:rFonts w:ascii="Microsoft YaHei" w:eastAsia="Times New Roman" w:hAnsi="Microsoft YaHei" w:cs="Microsoft YaHei" w:hint="eastAsia"/>
          <w:b/>
          <w:bCs/>
          <w:color w:val="333333"/>
          <w:sz w:val="17"/>
          <w:szCs w:val="17"/>
          <w:lang w:eastAsia="zh-Hans"/>
        </w:rPr>
        <w:t>述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例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t>1</w:t>
      </w: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：从一个数据块复制数组变量到另外一个数据</w:t>
      </w:r>
      <w:r w:rsidRPr="00B623DC">
        <w:rPr>
          <w:rFonts w:ascii="Microsoft YaHei" w:eastAsia="Times New Roman" w:hAnsi="Microsoft YaHei" w:cs="Microsoft YaHei" w:hint="eastAsia"/>
          <w:b/>
          <w:bCs/>
          <w:color w:val="333333"/>
          <w:sz w:val="17"/>
          <w:szCs w:val="17"/>
          <w:lang w:eastAsia="zh-Hans"/>
        </w:rPr>
        <w:t>块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如果需要从一个数据块复制数据区到另外一个数据块，可以在数据块中创建数组变量。使用数组变量和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"MOVE_BLK"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指令，可以实现从一个数据块到另一个数据块的部分移动或者整体移动。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"COUNT"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参数定义从源区域移动到目标区域的数据元素数量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/>
          <w:noProof/>
          <w:color w:val="333333"/>
          <w:sz w:val="17"/>
          <w:szCs w:val="17"/>
        </w:rPr>
        <w:drawing>
          <wp:inline distT="0" distB="0" distL="0" distR="0">
            <wp:extent cx="4276725" cy="1438275"/>
            <wp:effectExtent l="0" t="0" r="9525" b="9525"/>
            <wp:docPr id="5" name="Picture 5" descr="https://support.industry.siemens.com/cs/images/42603881/42603881_STEP7_V105_Datenbausteine_kopiere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667" descr="https://support.industry.siemens.com/cs/images/42603881/42603881_STEP7_V105_Datenbausteine_kopieren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 1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.1</w:t>
      </w:r>
      <w:r w:rsidRPr="00B623DC">
        <w:rPr>
          <w:rFonts w:ascii="Arial" w:eastAsia="Times New Roman" w:hAnsi="Arial" w:cs="Arial"/>
          <w:color w:val="333333"/>
          <w:sz w:val="17"/>
          <w:szCs w:val="17"/>
          <w:lang w:eastAsia="zh-Hans"/>
        </w:rPr>
        <w:t>  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显示了用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2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个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DB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变量对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"MOVE_BLK"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指令的调用和参数化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 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形参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"IN"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以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DB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块数组元素变量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"Block.Send[5]"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进行参数化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 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形参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"OUT"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以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DB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块数组元素变量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"Data.Receive[10]"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进行参数化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 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实参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"Control.Count"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中的数值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5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指明了要拷贝的数据数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量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这样就将数据从源数据区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"Block.Send[5]...Block.Send[9]"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复制到目标区域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"Data.Receive[10]...Data.Receive[14]"</w:t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5172075" cy="3455377"/>
            <wp:effectExtent l="0" t="0" r="0" b="0"/>
            <wp:docPr id="4" name="Picture 4" descr="https://support.industry.siemens.com/cs/images/42603881/42603881_STEP7_V105_Datenbausteine_kopieren_2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668" descr="https://support.industry.siemens.com/cs/images/42603881/42603881_STEP7_V105_Datenbausteine_kopieren_2_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68" cy="345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 2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br/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br/>
      </w: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例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t>2</w:t>
      </w: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：从一个数据块复制结构体数据到另外一个数据块，源数据区和目标数据区存在不同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t xml:space="preserve"> PLC </w:t>
      </w: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数据类</w:t>
      </w:r>
      <w:r w:rsidRPr="00B623DC">
        <w:rPr>
          <w:rFonts w:ascii="Microsoft YaHei" w:eastAsia="Times New Roman" w:hAnsi="Microsoft YaHei" w:cs="Microsoft YaHei" w:hint="eastAsia"/>
          <w:b/>
          <w:bCs/>
          <w:color w:val="333333"/>
          <w:sz w:val="17"/>
          <w:szCs w:val="17"/>
          <w:lang w:eastAsia="zh-Hans"/>
        </w:rPr>
        <w:t>型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"Copy"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功能将结构体数据从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DB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块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"Source"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，变量名为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"Variable" (PLC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数据类型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: "Speed")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的区域，复制到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DB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块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"Target"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，变量名为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"Value" (PLC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数据类型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"Drive")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的数据区域</w:t>
      </w:r>
      <w:r w:rsidRPr="00B623DC">
        <w:rPr>
          <w:rFonts w:ascii="Arial" w:eastAsia="Times New Roman" w:hAnsi="Arial" w:cs="Arial"/>
          <w:color w:val="333333"/>
          <w:sz w:val="17"/>
          <w:szCs w:val="17"/>
          <w:lang w:eastAsia="zh-Hans"/>
        </w:rPr>
        <w:t> 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。两个存储区存在不同的数据类型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/>
          <w:noProof/>
          <w:color w:val="333333"/>
          <w:sz w:val="17"/>
          <w:szCs w:val="17"/>
        </w:rPr>
        <w:drawing>
          <wp:inline distT="0" distB="0" distL="0" distR="0">
            <wp:extent cx="5448300" cy="3490546"/>
            <wp:effectExtent l="0" t="0" r="0" b="0"/>
            <wp:docPr id="3" name="Picture 3" descr="https://support.industry.siemens.com/cs/images/42603881/42603881_STEP7_V105_Datenbausteine_kopieren_3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670" descr="https://support.industry.siemens.com/cs/images/42603881/42603881_STEP7_V105_Datenbausteine_kopieren_3_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768" cy="349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 3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lastRenderedPageBreak/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.4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显示了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"Copy"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功能的内部程序对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"Serialize"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和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"Deserialize"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两个指令的调用及参数化。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"Serialize"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指令可以将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PLC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数据类型转化成序列表示的数据并且存放到缓冲区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"tempStore"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。在网络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2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，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"Deserialize</w:t>
      </w:r>
      <w:r w:rsidRPr="00B623DC">
        <w:rPr>
          <w:rFonts w:ascii="Arial" w:eastAsia="Times New Roman" w:hAnsi="Arial" w:cs="Arial"/>
          <w:color w:val="333333"/>
          <w:sz w:val="17"/>
          <w:szCs w:val="17"/>
          <w:lang w:eastAsia="zh-Hans"/>
        </w:rPr>
        <w:t>“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指令用来将缓冲区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"tempStore"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中存放的序列表示的数据转换成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PLC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数据类型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Arial" w:eastAsia="Times New Roman" w:hAnsi="Arial" w:cs="Arial"/>
          <w:noProof/>
          <w:color w:val="333333"/>
          <w:sz w:val="17"/>
          <w:szCs w:val="17"/>
        </w:rPr>
        <w:drawing>
          <wp:inline distT="0" distB="0" distL="0" distR="0">
            <wp:extent cx="5619750" cy="5067300"/>
            <wp:effectExtent l="0" t="0" r="0" b="0"/>
            <wp:docPr id="2" name="Picture 2" descr="https://support.industry.siemens.com/cs/images/42603881/42603881_STEP7_V105_Datenbausteine_kopieren_4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674" descr="https://support.industry.siemens.com/cs/images/42603881/42603881_STEP7_V105_Datenbausteine_kopieren_4_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 4</w:t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注意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br/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要满足下列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2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个要求之一才能使用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"Serialize"</w:t>
      </w:r>
      <w:r w:rsidRPr="00B623DC">
        <w:rPr>
          <w:rFonts w:ascii="Arial" w:eastAsia="Times New Roman" w:hAnsi="Arial" w:cs="Arial"/>
          <w:color w:val="333333"/>
          <w:sz w:val="17"/>
          <w:szCs w:val="17"/>
          <w:lang w:eastAsia="zh-Hans"/>
        </w:rPr>
        <w:t> 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和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"Deserialize"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功能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要求</w:t>
      </w:r>
      <w:r w:rsidRPr="00B623DC">
        <w:rPr>
          <w:rFonts w:ascii="Arial" w:eastAsia="Times New Roman" w:hAnsi="Arial" w:cs="Arial"/>
          <w:color w:val="333333"/>
          <w:sz w:val="17"/>
          <w:szCs w:val="17"/>
          <w:lang w:eastAsia="zh-Hans"/>
        </w:rPr>
        <w:t> 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1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：禁用优化的块访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问</w:t>
      </w:r>
    </w:p>
    <w:p w:rsidR="00B623DC" w:rsidRPr="00B623DC" w:rsidRDefault="00B623DC" w:rsidP="00B623DC">
      <w:pPr>
        <w:numPr>
          <w:ilvl w:val="0"/>
          <w:numId w:val="2"/>
        </w:numPr>
        <w:spacing w:before="100" w:beforeAutospacing="1" w:after="100" w:afterAutospacing="1" w:line="210" w:lineRule="atLeast"/>
        <w:ind w:left="48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在项目树中右键点击功能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 "Copy"</w:t>
      </w:r>
    </w:p>
    <w:p w:rsidR="00B623DC" w:rsidRPr="00B623DC" w:rsidRDefault="00B623DC" w:rsidP="00B623DC">
      <w:pPr>
        <w:numPr>
          <w:ilvl w:val="0"/>
          <w:numId w:val="2"/>
        </w:numPr>
        <w:spacing w:before="100" w:beforeAutospacing="1" w:after="100" w:afterAutospacing="1" w:line="210" w:lineRule="atLeast"/>
        <w:ind w:left="48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点击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 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>"Properties"</w:t>
      </w:r>
    </w:p>
    <w:p w:rsidR="00B623DC" w:rsidRPr="00B623DC" w:rsidRDefault="00B623DC" w:rsidP="00B623DC">
      <w:pPr>
        <w:numPr>
          <w:ilvl w:val="0"/>
          <w:numId w:val="2"/>
        </w:numPr>
        <w:spacing w:before="100" w:beforeAutospacing="1" w:after="100" w:afterAutospacing="1" w:line="210" w:lineRule="atLeast"/>
        <w:ind w:left="48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在右边的列中选择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 "Attributes"</w:t>
      </w:r>
    </w:p>
    <w:p w:rsidR="00B623DC" w:rsidRPr="00B623DC" w:rsidRDefault="00B623DC" w:rsidP="00B623DC">
      <w:pPr>
        <w:numPr>
          <w:ilvl w:val="0"/>
          <w:numId w:val="2"/>
        </w:numPr>
        <w:spacing w:before="100" w:beforeAutospacing="1" w:after="100" w:afterAutospacing="1" w:line="210" w:lineRule="atLeast"/>
        <w:ind w:left="48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移除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“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优化块访问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”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的复选标记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 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要求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 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2: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在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“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>Retain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”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一栏选择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“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>Set in IDB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”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 </w:t>
      </w:r>
    </w:p>
    <w:p w:rsidR="00B623DC" w:rsidRPr="00B623DC" w:rsidRDefault="00B623DC" w:rsidP="00B623DC">
      <w:pPr>
        <w:numPr>
          <w:ilvl w:val="0"/>
          <w:numId w:val="3"/>
        </w:numPr>
        <w:spacing w:before="100" w:beforeAutospacing="1" w:after="100" w:afterAutospacing="1" w:line="210" w:lineRule="atLeast"/>
        <w:ind w:left="48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选择一个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>FB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代替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FC </w:t>
      </w:r>
    </w:p>
    <w:p w:rsidR="00B623DC" w:rsidRPr="00B623DC" w:rsidRDefault="00B623DC" w:rsidP="00B623DC">
      <w:pPr>
        <w:numPr>
          <w:ilvl w:val="0"/>
          <w:numId w:val="3"/>
        </w:numPr>
        <w:spacing w:before="100" w:beforeAutospacing="1" w:after="100" w:afterAutospacing="1" w:line="210" w:lineRule="atLeast"/>
        <w:ind w:left="48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保存数组（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“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>tempstore</w:t>
      </w:r>
      <w:r w:rsidRPr="00B623D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zh-Hans"/>
        </w:rPr>
        <w:t>”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）为一个静态变量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 </w:t>
      </w:r>
    </w:p>
    <w:p w:rsidR="00B623DC" w:rsidRPr="00B623DC" w:rsidRDefault="00B623DC" w:rsidP="00B623DC">
      <w:pPr>
        <w:numPr>
          <w:ilvl w:val="0"/>
          <w:numId w:val="3"/>
        </w:numPr>
        <w:spacing w:before="100" w:beforeAutospacing="1" w:after="100" w:afterAutospacing="1" w:line="210" w:lineRule="atLeast"/>
        <w:ind w:left="48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对于数组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("tempStore")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在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 "Retain"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shd w:val="clear" w:color="auto" w:fill="FFFFFF"/>
          <w:lang w:eastAsia="zh-Hans"/>
        </w:rPr>
        <w:t>列中选择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shd w:val="clear" w:color="auto" w:fill="FFFFFF"/>
          <w:lang w:eastAsia="zh-Hans"/>
        </w:rPr>
        <w:t xml:space="preserve"> "Set in IDB" </w:t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lastRenderedPageBreak/>
        <w:t>例</w:t>
      </w:r>
      <w:r w:rsidRPr="00B623DC">
        <w:rPr>
          <w:rFonts w:ascii="Arial" w:eastAsia="Times New Roman" w:hAnsi="Arial" w:cs="Arial"/>
          <w:b/>
          <w:bCs/>
          <w:color w:val="333333"/>
          <w:sz w:val="17"/>
          <w:szCs w:val="17"/>
          <w:lang w:eastAsia="zh-Hans"/>
        </w:rPr>
        <w:t> 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t xml:space="preserve">3: </w:t>
      </w: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从输入模块复制结构数据到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t>DB</w:t>
      </w: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块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br/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在下面的例子中</w:t>
      </w:r>
      <w:r w:rsidRPr="00B623DC">
        <w:rPr>
          <w:rFonts w:ascii="Arial" w:eastAsia="Times New Roman" w:hAnsi="Arial" w:cs="Arial"/>
          <w:color w:val="333333"/>
          <w:sz w:val="17"/>
          <w:szCs w:val="17"/>
          <w:lang w:eastAsia="zh-Hans"/>
        </w:rPr>
        <w:t> 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(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 5)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，输入区域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(IB0, IB1)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和输出区域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(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数据块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"DBrange")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定义了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PLC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数据类型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"DataRange"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输入输出地址有一个更高级的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PLC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变量，这种将输入输出地址进行结构化编组到更高一级的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PLC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变量的方式可以使编程更加方便。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br/>
      </w:r>
      <w:r w:rsidRPr="00B623DC">
        <w:rPr>
          <w:rFonts w:ascii="Arial" w:eastAsia="Times New Roman" w:hAnsi="Arial" w:cs="Arial"/>
          <w:color w:val="333333"/>
          <w:sz w:val="17"/>
          <w:szCs w:val="17"/>
          <w:lang w:eastAsia="zh-Hans"/>
        </w:rPr>
        <w:t>  </w:t>
      </w:r>
      <w:r w:rsidRPr="00B623DC">
        <w:rPr>
          <w:rFonts w:ascii="Arial" w:eastAsia="Times New Roman" w:hAnsi="Arial" w:cs="Arial"/>
          <w:noProof/>
          <w:color w:val="333333"/>
          <w:sz w:val="17"/>
          <w:szCs w:val="17"/>
        </w:rPr>
        <w:drawing>
          <wp:inline distT="0" distB="0" distL="0" distR="0">
            <wp:extent cx="5067300" cy="5991225"/>
            <wp:effectExtent l="0" t="0" r="0" b="9525"/>
            <wp:docPr id="1" name="Picture 1" descr="https://support.industry.siemens.com/cs/images/42603881/42603881_STEP7_V105_Datenbausteine_kopieren_5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895" descr="https://support.industry.siemens.com/cs/images/42603881/42603881_STEP7_V105_Datenbausteine_kopieren_5_e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br/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图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. 5</w:t>
      </w:r>
    </w:p>
    <w:p w:rsidR="00B623DC" w:rsidRPr="00B623DC" w:rsidRDefault="00B623DC" w:rsidP="00B623DC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使用此方法，您也可以将大于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64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字节的输入区域复制到数据块中。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对于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S7-1200 CPU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需要固件版本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V4.1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或更高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p w:rsidR="00B623DC" w:rsidRPr="00B623DC" w:rsidRDefault="00B623DC" w:rsidP="00B623DC">
      <w:pPr>
        <w:spacing w:after="0" w:line="210" w:lineRule="atLeast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b/>
          <w:bCs/>
          <w:color w:val="333333"/>
          <w:sz w:val="17"/>
          <w:szCs w:val="17"/>
          <w:lang w:eastAsia="zh-Hans"/>
        </w:rPr>
        <w:t>注意</w:t>
      </w:r>
      <w:r w:rsidRPr="00B623DC">
        <w:rPr>
          <w:rFonts w:ascii="Arial" w:eastAsia="Times New Roman" w:hAnsi="Arial" w:cs="Arial" w:hint="eastAsia"/>
          <w:b/>
          <w:bCs/>
          <w:color w:val="333333"/>
          <w:sz w:val="17"/>
          <w:szCs w:val="17"/>
          <w:lang w:eastAsia="zh-Hans"/>
        </w:rPr>
        <w:br/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上述指令可以在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"Basic Instructions"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任务卡中找到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: </w:t>
      </w:r>
    </w:p>
    <w:p w:rsidR="00B623DC" w:rsidRPr="00B623DC" w:rsidRDefault="00B623DC" w:rsidP="00B623DC">
      <w:pPr>
        <w:numPr>
          <w:ilvl w:val="0"/>
          <w:numId w:val="4"/>
        </w:numPr>
        <w:spacing w:before="100" w:beforeAutospacing="1" w:after="100" w:afterAutospacing="1" w:line="210" w:lineRule="atLeast"/>
        <w:ind w:left="15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在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"Move"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文件夹中或者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</w:t>
      </w:r>
    </w:p>
    <w:p w:rsidR="004C7680" w:rsidRPr="005F2D44" w:rsidRDefault="00B623DC" w:rsidP="005F2D44">
      <w:pPr>
        <w:numPr>
          <w:ilvl w:val="0"/>
          <w:numId w:val="4"/>
        </w:numPr>
        <w:spacing w:before="100" w:beforeAutospacing="1" w:after="100" w:afterAutospacing="1" w:line="210" w:lineRule="atLeast"/>
        <w:ind w:left="150"/>
        <w:rPr>
          <w:rFonts w:ascii="Arial" w:eastAsia="Times New Roman" w:hAnsi="Arial" w:cs="Arial"/>
          <w:color w:val="333333"/>
          <w:sz w:val="17"/>
          <w:szCs w:val="17"/>
          <w:lang w:eastAsia="zh-Hans"/>
        </w:rPr>
      </w:pP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用鼠标将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 xml:space="preserve"> "General" 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文件夹中的</w:t>
      </w:r>
      <w:r w:rsidRPr="00B623DC">
        <w:rPr>
          <w:rFonts w:ascii="Arial" w:eastAsia="Times New Roman" w:hAnsi="Arial" w:cs="Arial" w:hint="eastAsia"/>
          <w:color w:val="333333"/>
          <w:sz w:val="17"/>
          <w:szCs w:val="17"/>
          <w:lang w:eastAsia="zh-Hans"/>
        </w:rPr>
        <w:t>"Empty box"</w:t>
      </w:r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拖放到程序段中。然后将光标移动到空框中的黄色三角形上，打开下拉列表，在下拉列表中选择所需</w:t>
      </w:r>
      <w:bookmarkStart w:id="0" w:name="_GoBack"/>
      <w:bookmarkEnd w:id="0"/>
      <w:r w:rsidRPr="00B623DC">
        <w:rPr>
          <w:rFonts w:ascii="Microsoft YaHei" w:eastAsia="Microsoft YaHei" w:hAnsi="Microsoft YaHei" w:cs="Microsoft YaHei" w:hint="eastAsia"/>
          <w:color w:val="333333"/>
          <w:sz w:val="17"/>
          <w:szCs w:val="17"/>
          <w:lang w:eastAsia="zh-Hans"/>
        </w:rPr>
        <w:t>指令</w:t>
      </w:r>
      <w:r w:rsidRPr="00B623DC">
        <w:rPr>
          <w:rFonts w:ascii="Microsoft YaHei" w:eastAsia="Times New Roman" w:hAnsi="Microsoft YaHei" w:cs="Microsoft YaHei" w:hint="eastAsia"/>
          <w:color w:val="333333"/>
          <w:sz w:val="17"/>
          <w:szCs w:val="17"/>
          <w:lang w:eastAsia="zh-Hans"/>
        </w:rPr>
        <w:t>。</w:t>
      </w:r>
    </w:p>
    <w:sectPr w:rsidR="004C7680" w:rsidRPr="005F2D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548E9"/>
    <w:multiLevelType w:val="multilevel"/>
    <w:tmpl w:val="97CE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E33720"/>
    <w:multiLevelType w:val="multilevel"/>
    <w:tmpl w:val="FD12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6235B"/>
    <w:multiLevelType w:val="multilevel"/>
    <w:tmpl w:val="21D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40A26"/>
    <w:multiLevelType w:val="multilevel"/>
    <w:tmpl w:val="1EAC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B"/>
    <w:rsid w:val="00465CAB"/>
    <w:rsid w:val="004C7680"/>
    <w:rsid w:val="005F2D44"/>
    <w:rsid w:val="00B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5C103-2029-4A36-A648-4931648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3DC"/>
    <w:rPr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623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teimgtitleleft">
    <w:name w:val="rteimgtitleleft"/>
    <w:basedOn w:val="DefaultParagraphFont"/>
    <w:rsid w:val="00B623DC"/>
  </w:style>
  <w:style w:type="paragraph" w:customStyle="1" w:styleId="imagearticlediv">
    <w:name w:val="imagearticlediv"/>
    <w:basedOn w:val="Normal"/>
    <w:rsid w:val="00B6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dinary-span-edit">
    <w:name w:val="ordinary-span-edit"/>
    <w:basedOn w:val="DefaultParagraphFont"/>
    <w:rsid w:val="00B6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4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8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1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08191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27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04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7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9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56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08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9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7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30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8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9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8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055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00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4973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7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681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4229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7725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672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6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127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020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1189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upport.industry.siemens.com/cs/document/78678760/in-step-7-(tia-portal)-how-do-you-initialize-structures-in-optimized-memory-areas-in-the-s7-1500?lc=en-c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1550</Characters>
  <Application>Microsoft Office Word</Application>
  <DocSecurity>0</DocSecurity>
  <Lines>12</Lines>
  <Paragraphs>3</Paragraphs>
  <ScaleCrop>false</ScaleCrop>
  <Company>Interroll Management SA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Shark</dc:creator>
  <cp:keywords/>
  <dc:description/>
  <cp:lastModifiedBy>Shi, Shark</cp:lastModifiedBy>
  <cp:revision>3</cp:revision>
  <dcterms:created xsi:type="dcterms:W3CDTF">2016-09-27T02:13:00Z</dcterms:created>
  <dcterms:modified xsi:type="dcterms:W3CDTF">2016-10-18T08:38:00Z</dcterms:modified>
</cp:coreProperties>
</file>